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4D" w:rsidRDefault="00BA664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664D" w:rsidRDefault="00BA664D">
      <w:pPr>
        <w:pStyle w:val="ConsPlusNormal"/>
        <w:outlineLvl w:val="0"/>
      </w:pPr>
    </w:p>
    <w:p w:rsidR="00BA664D" w:rsidRDefault="00BA664D">
      <w:pPr>
        <w:pStyle w:val="ConsPlusTitle"/>
        <w:jc w:val="center"/>
        <w:outlineLvl w:val="0"/>
      </w:pPr>
      <w:r>
        <w:t>ПРАВИТЕЛЬСТВО КРАСНОЯРСКОГО КРАЯ</w:t>
      </w:r>
    </w:p>
    <w:p w:rsidR="00BA664D" w:rsidRDefault="00BA664D">
      <w:pPr>
        <w:pStyle w:val="ConsPlusTitle"/>
        <w:jc w:val="center"/>
      </w:pPr>
    </w:p>
    <w:p w:rsidR="00BA664D" w:rsidRDefault="00BA664D">
      <w:pPr>
        <w:pStyle w:val="ConsPlusTitle"/>
        <w:jc w:val="center"/>
      </w:pPr>
      <w:r>
        <w:t>ПОСТАНОВЛЕНИЕ</w:t>
      </w:r>
    </w:p>
    <w:p w:rsidR="00BA664D" w:rsidRDefault="00BA664D">
      <w:pPr>
        <w:pStyle w:val="ConsPlusTitle"/>
        <w:jc w:val="center"/>
      </w:pPr>
      <w:r>
        <w:t>от 1 апреля 2022 г. N 251-п</w:t>
      </w:r>
    </w:p>
    <w:p w:rsidR="00BA664D" w:rsidRDefault="00BA664D">
      <w:pPr>
        <w:pStyle w:val="ConsPlusTitle"/>
        <w:jc w:val="center"/>
      </w:pPr>
    </w:p>
    <w:p w:rsidR="00BA664D" w:rsidRDefault="00BA664D">
      <w:pPr>
        <w:pStyle w:val="ConsPlusTitle"/>
        <w:jc w:val="center"/>
      </w:pPr>
      <w:r>
        <w:t>ОБ ОБЕСПЕЧЕНИИ СОЦИАЛЬНО-БЫТОВОГО ОБУСТРОЙСТВА ГРАЖДАН</w:t>
      </w:r>
    </w:p>
    <w:p w:rsidR="00BA664D" w:rsidRDefault="00BA664D">
      <w:pPr>
        <w:pStyle w:val="ConsPlusTitle"/>
        <w:jc w:val="center"/>
      </w:pPr>
      <w:r>
        <w:t>РОССИЙСКОЙ ФЕДЕРАЦИИ, УКРАИНЫ, ДОНЕЦКОЙ НАРОДНОЙ РЕСПУБЛИКИ,</w:t>
      </w:r>
    </w:p>
    <w:p w:rsidR="00BA664D" w:rsidRDefault="00BA664D">
      <w:pPr>
        <w:pStyle w:val="ConsPlusTitle"/>
        <w:jc w:val="center"/>
      </w:pPr>
      <w:r>
        <w:t>ЛУГАНСКОЙ НАРОДНОЙ РЕСПУБЛИКИ И ЛИЦ БЕЗ ГРАЖДАНСТВА,</w:t>
      </w:r>
    </w:p>
    <w:p w:rsidR="00BA664D" w:rsidRDefault="00BA664D">
      <w:pPr>
        <w:pStyle w:val="ConsPlusTitle"/>
        <w:jc w:val="center"/>
      </w:pPr>
      <w:r>
        <w:t>ПОСТОЯННО ПРОЖИВАВШИХ НА ТЕРРИТОРИЯХ УКРАИНЫ, ДОНЕЦКОЙ</w:t>
      </w:r>
    </w:p>
    <w:p w:rsidR="00BA664D" w:rsidRDefault="00BA664D">
      <w:pPr>
        <w:pStyle w:val="ConsPlusTitle"/>
        <w:jc w:val="center"/>
      </w:pPr>
      <w:r>
        <w:t>НАРОДНОЙ РЕСПУБЛИКИ, ЛУГАНСКОЙ НАРОДНОЙ РЕСПУБЛИКИ,</w:t>
      </w:r>
    </w:p>
    <w:p w:rsidR="00BA664D" w:rsidRDefault="00BA664D">
      <w:pPr>
        <w:pStyle w:val="ConsPlusTitle"/>
        <w:jc w:val="center"/>
      </w:pPr>
      <w:r>
        <w:t>ВЫНУЖДЕННО ПОКИНУВШИХ ТЕРРИТОРИИ УКРАИНЫ, ДОНЕЦКОЙ НАРОДНОЙ</w:t>
      </w:r>
    </w:p>
    <w:p w:rsidR="00BA664D" w:rsidRDefault="00BA664D">
      <w:pPr>
        <w:pStyle w:val="ConsPlusTitle"/>
        <w:jc w:val="center"/>
      </w:pPr>
      <w:r>
        <w:t>РЕСПУБЛИКИ, ЛУГАНСКОЙ НАРОДНОЙ РЕСПУБЛИКИ, ПРИБЫВШИХ</w:t>
      </w:r>
    </w:p>
    <w:p w:rsidR="00BA664D" w:rsidRDefault="00BA664D">
      <w:pPr>
        <w:pStyle w:val="ConsPlusTitle"/>
        <w:jc w:val="center"/>
      </w:pPr>
      <w:r>
        <w:t>НА ТЕРРИТОРИЮ РОССИЙСКОЙ ФЕДЕРАЦИИ В ЭКСТРЕННОМ</w:t>
      </w:r>
    </w:p>
    <w:p w:rsidR="00BA664D" w:rsidRDefault="00BA664D">
      <w:pPr>
        <w:pStyle w:val="ConsPlusTitle"/>
        <w:jc w:val="center"/>
      </w:pPr>
      <w:r>
        <w:t>МАССОВОМ ПОРЯДКЕ</w:t>
      </w:r>
    </w:p>
    <w:p w:rsidR="00BA664D" w:rsidRDefault="00BA664D">
      <w:pPr>
        <w:pStyle w:val="ConsPlusNormal"/>
        <w:jc w:val="both"/>
      </w:pPr>
    </w:p>
    <w:p w:rsidR="00BA664D" w:rsidRDefault="00BA66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19.02.1993 N 4528-1 "О беженцах",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12.03.2022 N 349 "О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порядке", </w:t>
      </w:r>
      <w:hyperlink r:id="rId7" w:history="1">
        <w:r>
          <w:rPr>
            <w:color w:val="0000FF"/>
          </w:rPr>
          <w:t>статьей 103</w:t>
        </w:r>
      </w:hyperlink>
      <w:r>
        <w:t xml:space="preserve"> Устава Красноярского края, учитывая решение краевой комиссии по предупреждению и ликвидации чрезвычайных ситуаций и обеспечению пожарной безопасности от 24.02.2022 N 5, постановляю: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1. Создать комиссию Красноярского края (далее - край) по вопросам оказания содействия в обеспечении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 (далее - комиссия, эвакуирующееся население), в </w:t>
      </w:r>
      <w:hyperlink w:anchor="P62" w:history="1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44" w:history="1">
        <w:r>
          <w:rPr>
            <w:color w:val="0000FF"/>
          </w:rPr>
          <w:t>Положение</w:t>
        </w:r>
      </w:hyperlink>
      <w:r>
        <w:t xml:space="preserve"> о комиссии согласно приложению N 2.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3. Определить </w:t>
      </w:r>
      <w:hyperlink w:anchor="P202" w:history="1">
        <w:r>
          <w:rPr>
            <w:color w:val="0000FF"/>
          </w:rPr>
          <w:t>перечень</w:t>
        </w:r>
      </w:hyperlink>
      <w:r>
        <w:t xml:space="preserve"> пунктов временного размещения (далее - ПВР) эвакуирующегося населения согласно приложению N 3.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4. Осуществлять развертывание ПВР в срок, устанавливаемый распоряжением Правительства края.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5. Министерству социальной политики края организовать временное размещение в ПВР и социально-бытовое обслуживание эвакуирующегося населения.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6. Министерству здравоохранения края: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обеспечить оказание медицинской помощи эвакуирующемуся населению, в том числе тестирование и вакцинацию от новой </w:t>
      </w:r>
      <w:proofErr w:type="spellStart"/>
      <w:r>
        <w:t>коронавирусной</w:t>
      </w:r>
      <w:proofErr w:type="spellEnd"/>
      <w:r>
        <w:t xml:space="preserve"> инфекции, вызванной 2019-nCoV (далее - инфекция), госпитализацию лиц с признаками инфекции, а также проведение профилактических прививок, включенных в календарь профилактических прививок по эпидемическим показаниям, </w:t>
      </w:r>
      <w:r>
        <w:lastRenderedPageBreak/>
        <w:t>указанным лицам;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определить перечень медицинских организаций, подведомственных органам исполнительной власти края, обеспечивающих медицинское сопровождение эвакуирующегося населения.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7. Министерству транспорта края: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организовать перевозку эвакуирующегося населения в ПВР;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направлять в управление Государственной инспекции безопасности дорожного движения Главного управления Министерства внутренних дел России по краю (далее - Главное управление МВД России по краю) списки транспортных средств, используемых для перевозки эвакуирующегося населения.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8. Министерству финансов края при возникновении необходимости обеспечить выделение средств на мероприятия по социально-бытовому обустройству и оказанию медицинской помощи эвакуирующемуся населению.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9. Министерству образования края: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организовать поддержку учащихся и воспитанников из числа детей эвакуирующегося населения, попавших в трудную жизненную ситуацию, в том числе учащихся с ограниченными возможностями здоровья и инвалидов, выявление и удовлетворение их особых образовательных потребностей в единстве урочной и внеурочной деятельности, совместной педагогической работе специалистов системы общего образования, семьи и других институтов общества;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совместно с органами местного самоуправления муниципальных образований края обеспечить обучающихся из числа детей эвакуирующегося населения, попавших в трудную жизненную ситуацию, в том числе обучающихся с ограниченными возможностями здоровья, зачисленных на обучение в образовательные организации, после 24 февраля 2022 года видами бесплатного горячего питания, предусмотренного для иных льготных категорий обучающихся края в соответствии с </w:t>
      </w:r>
      <w:hyperlink r:id="rId8" w:history="1">
        <w:r>
          <w:rPr>
            <w:color w:val="0000FF"/>
          </w:rPr>
          <w:t>пунктами 2</w:t>
        </w:r>
      </w:hyperlink>
      <w:r>
        <w:t xml:space="preserve">, </w:t>
      </w:r>
      <w:hyperlink r:id="rId9" w:history="1">
        <w:r>
          <w:rPr>
            <w:color w:val="0000FF"/>
          </w:rPr>
          <w:t>3</w:t>
        </w:r>
      </w:hyperlink>
      <w:r>
        <w:t xml:space="preserve">, </w:t>
      </w:r>
      <w:hyperlink r:id="rId10" w:history="1">
        <w:r>
          <w:rPr>
            <w:color w:val="0000FF"/>
          </w:rPr>
          <w:t>8 статьи 11</w:t>
        </w:r>
      </w:hyperlink>
      <w:r>
        <w:t xml:space="preserve">, </w:t>
      </w:r>
      <w:hyperlink r:id="rId1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2" w:history="1">
        <w:r>
          <w:rPr>
            <w:color w:val="0000FF"/>
          </w:rPr>
          <w:t>3</w:t>
        </w:r>
      </w:hyperlink>
      <w:r>
        <w:t xml:space="preserve">, </w:t>
      </w:r>
      <w:hyperlink r:id="rId13" w:history="1">
        <w:r>
          <w:rPr>
            <w:color w:val="0000FF"/>
          </w:rPr>
          <w:t>7</w:t>
        </w:r>
      </w:hyperlink>
      <w:r>
        <w:t xml:space="preserve">, </w:t>
      </w:r>
      <w:hyperlink r:id="rId14" w:history="1">
        <w:r>
          <w:rPr>
            <w:color w:val="0000FF"/>
          </w:rPr>
          <w:t>10 статьи 14</w:t>
        </w:r>
      </w:hyperlink>
      <w:r>
        <w:t xml:space="preserve">, </w:t>
      </w:r>
      <w:hyperlink r:id="rId15" w:history="1">
        <w:r>
          <w:rPr>
            <w:color w:val="0000FF"/>
          </w:rPr>
          <w:t>статьей 14.4</w:t>
        </w:r>
      </w:hyperlink>
      <w:r>
        <w:t xml:space="preserve"> Закона края от 02.11.2000 N 12-961 "О защите прав ребенка", пунктами 1, 2 статьи 8 Закона края от 18.12.2008 N 7-2658 "О социальной поддержке граждан, проживающих в Эвенкийском муниципальном районе Красноярского края", пунктами 1, 2 статьи 10, пунктом 2 статьи 13 Закона края от 18.12.2008 N 7-2660 "О социальной поддержке граждан, проживающих в Таймырском Долгано-Ненецком муниципальном районе Красноярского края".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10. Установить, что финансовое обеспечение предоставления бесплатного горячего питания обучающимся осуществляется за счет средств краевого бюджета, предусмотренных на организацию питания обучающихся в краевых государственных организациях, осуществляющих образовательную деятельность, за счет средств субвенций на осуществление переданных органам местного самоуправления муниципальных образований края государственных полномочий по обеспечению питанием обучающихся в муниципальных образовательных организациях и частных общеобразовательных организациях по имеющим государственную аккредитацию основным общеобразовательным программам, а также за счет средств субсидий на </w:t>
      </w:r>
      <w:proofErr w:type="spellStart"/>
      <w:r>
        <w:t>софинансирование</w:t>
      </w:r>
      <w:proofErr w:type="spellEnd"/>
      <w:r>
        <w:t xml:space="preserve"> организации и обеспечения бесплатным горячим питанием обучающихся.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Предоставление бесплатного горячего питания обучающимся в соответствии с </w:t>
      </w:r>
      <w:hyperlink r:id="rId16" w:history="1">
        <w:r>
          <w:rPr>
            <w:color w:val="0000FF"/>
          </w:rPr>
          <w:t>пунктами 2</w:t>
        </w:r>
      </w:hyperlink>
      <w:r>
        <w:t xml:space="preserve">, </w:t>
      </w:r>
      <w:hyperlink r:id="rId17" w:history="1">
        <w:r>
          <w:rPr>
            <w:color w:val="0000FF"/>
          </w:rPr>
          <w:t>3</w:t>
        </w:r>
      </w:hyperlink>
      <w:r>
        <w:t xml:space="preserve">, </w:t>
      </w:r>
      <w:hyperlink r:id="rId18" w:history="1">
        <w:r>
          <w:rPr>
            <w:color w:val="0000FF"/>
          </w:rPr>
          <w:t>абзацем четвертым пункта 8 статьи 11</w:t>
        </w:r>
      </w:hyperlink>
      <w:r>
        <w:t xml:space="preserve"> Закона края от 02.11.2000 N 12-961 "О защите прав ребенка", </w:t>
      </w:r>
      <w:hyperlink r:id="rId19" w:history="1">
        <w:r>
          <w:rPr>
            <w:color w:val="0000FF"/>
          </w:rPr>
          <w:t>пунктами 1</w:t>
        </w:r>
      </w:hyperlink>
      <w:r>
        <w:t xml:space="preserve">, </w:t>
      </w:r>
      <w:hyperlink r:id="rId20" w:history="1">
        <w:r>
          <w:rPr>
            <w:color w:val="0000FF"/>
          </w:rPr>
          <w:t>2 статьи 8</w:t>
        </w:r>
      </w:hyperlink>
      <w:r>
        <w:t xml:space="preserve"> Закона края от 18.12.2008 N 7-2658 "О социальной поддержке граждан, проживающих в Эвенкийском муниципальном районе Красноярского края", </w:t>
      </w:r>
      <w:hyperlink r:id="rId21" w:history="1">
        <w:r>
          <w:rPr>
            <w:color w:val="0000FF"/>
          </w:rPr>
          <w:t>пунктом 2 статьи 13</w:t>
        </w:r>
      </w:hyperlink>
      <w:r>
        <w:t xml:space="preserve"> Закона края от 18.12.2008 N 7-2660 "О социальной поддержке граждан, проживающих в Таймырском Долгано-Ненецком муниципальном районе Красноярского края" осуществляется при зачислении обучающегося на обучение по соответствующему виду программы без представления документов, подтверждающих среднедушевой доход семьи обучающихся.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11. Министерству цифрового развития края для эвакуирующегося населения организовать предоставление доступа к услугам телефонной связи и информационно-телекоммуникационной сети Интернет.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12. Министерству промышленности, энергетики и жилищно-коммунального хозяйства края при возникновении необходимости организовать обеспечение ПВР резервными источниками тепло- и электроснабжения.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13. Агентству труда и занятости населения края организовать консультации работодателей по вопросам приема на работу эвакуирующегося населения на имеющиеся свободные рабочие места и вакантные должности.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14.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краю направлять информацию об эвакуирующемся населении в Главное управление МВД России по краю.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15. Рекомендовать Главному управлению МВД России по краю организовать охрану общественного порядка на территориях, прилегающих к ПВР, а также оперативно оказывать содействие по постановке на миграционный учет эвакуирующегося населения и размещенных в ПВР.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16. Рекомендовать главам муниципальных образований края, на территориях которых находятся ПВР: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содействовать в решении вопроса обеспечения эвакуирующегося населения жильем;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организовать охрану ПВР;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осуществлять зачисление обучающихся из числа детей эвакуирующегося населения, попавших в трудную жизненную ситуацию, в том числе обучающихся с ограниченными возможностями здоровья, в муниципальные образовательные организации, реализующие образовательную программу дошкольного образования, без взимания родительской платы, установленной в указанных организациях, за счет средств субвенций на осуществление переданных органам местного самоуправления муниципальных образований края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17. Рекомендовать Управлению на транспорте Министерства внутренних дел России по Сибирскому федеральному округу обеспечить сопровождение эвакуирующегося населения при его перевозке на территорию края.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18. Опубликовать Постановление на "Официальном интернет-портале правовой информации Красноярского края" (www.zakon.krskstate.ru).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19. Постановление вступает в день, следующий за днем его официального опубликования.</w:t>
      </w: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  <w:r>
        <w:t>Первый заместитель</w:t>
      </w:r>
    </w:p>
    <w:p w:rsidR="00BA664D" w:rsidRDefault="00BA664D">
      <w:pPr>
        <w:pStyle w:val="ConsPlusNormal"/>
        <w:jc w:val="right"/>
      </w:pPr>
      <w:r>
        <w:t>Губернатора края -</w:t>
      </w:r>
    </w:p>
    <w:p w:rsidR="00BA664D" w:rsidRDefault="00BA664D">
      <w:pPr>
        <w:pStyle w:val="ConsPlusNormal"/>
        <w:jc w:val="right"/>
      </w:pPr>
      <w:r>
        <w:t>председатель</w:t>
      </w:r>
    </w:p>
    <w:p w:rsidR="00BA664D" w:rsidRDefault="00BA664D">
      <w:pPr>
        <w:pStyle w:val="ConsPlusNormal"/>
        <w:jc w:val="right"/>
      </w:pPr>
      <w:r>
        <w:t>Правительства края</w:t>
      </w:r>
    </w:p>
    <w:p w:rsidR="00BA664D" w:rsidRDefault="00BA664D">
      <w:pPr>
        <w:pStyle w:val="ConsPlusNormal"/>
        <w:jc w:val="right"/>
      </w:pPr>
      <w:r>
        <w:t>Ю.А.ЛАПШИН</w:t>
      </w: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  <w:outlineLvl w:val="0"/>
      </w:pPr>
      <w:r>
        <w:t>Приложение N 1</w:t>
      </w:r>
    </w:p>
    <w:p w:rsidR="00BA664D" w:rsidRDefault="00BA664D">
      <w:pPr>
        <w:pStyle w:val="ConsPlusNormal"/>
        <w:jc w:val="right"/>
      </w:pPr>
      <w:r>
        <w:t>к Постановлению</w:t>
      </w:r>
    </w:p>
    <w:p w:rsidR="00BA664D" w:rsidRDefault="00BA664D">
      <w:pPr>
        <w:pStyle w:val="ConsPlusNormal"/>
        <w:jc w:val="right"/>
      </w:pPr>
      <w:r>
        <w:t>Правительства Красноярского края</w:t>
      </w:r>
    </w:p>
    <w:p w:rsidR="00BA664D" w:rsidRDefault="00BA664D">
      <w:pPr>
        <w:pStyle w:val="ConsPlusNormal"/>
        <w:jc w:val="right"/>
      </w:pPr>
      <w:r>
        <w:t>от 1 апреля 2022 г. N 251-п</w:t>
      </w:r>
    </w:p>
    <w:p w:rsidR="00BA664D" w:rsidRDefault="00BA664D">
      <w:pPr>
        <w:pStyle w:val="ConsPlusNormal"/>
      </w:pPr>
    </w:p>
    <w:p w:rsidR="00BA664D" w:rsidRDefault="00BA664D">
      <w:pPr>
        <w:pStyle w:val="ConsPlusTitle"/>
        <w:jc w:val="center"/>
      </w:pPr>
      <w:bookmarkStart w:id="1" w:name="P62"/>
      <w:bookmarkEnd w:id="1"/>
      <w:r>
        <w:t>СОСТАВ</w:t>
      </w:r>
    </w:p>
    <w:p w:rsidR="00BA664D" w:rsidRDefault="00BA664D">
      <w:pPr>
        <w:pStyle w:val="ConsPlusTitle"/>
        <w:jc w:val="center"/>
      </w:pPr>
      <w:r>
        <w:t>КОМИССИИ КРАСНОЯРСКОГО КРАЯ ПО ВОПРОСАМ ОКАЗАНИЯ СОДЕЙСТВИЯ</w:t>
      </w:r>
    </w:p>
    <w:p w:rsidR="00BA664D" w:rsidRDefault="00BA664D">
      <w:pPr>
        <w:pStyle w:val="ConsPlusTitle"/>
        <w:jc w:val="center"/>
      </w:pPr>
      <w:r>
        <w:t>ГРАЖДАНАМ РОССИЙСКОЙ ФЕДЕРАЦИИ, УКРАИНЫ, ДОНЕЦКОЙ НАРОДНОЙ</w:t>
      </w:r>
    </w:p>
    <w:p w:rsidR="00BA664D" w:rsidRDefault="00BA664D">
      <w:pPr>
        <w:pStyle w:val="ConsPlusTitle"/>
        <w:jc w:val="center"/>
      </w:pPr>
      <w:r>
        <w:t>РЕСПУБЛИКИ, ЛУГАНСКОЙ НАРОДНОЙ РЕСПУБЛИКИ И ЛИЦАМ</w:t>
      </w:r>
    </w:p>
    <w:p w:rsidR="00BA664D" w:rsidRDefault="00BA664D">
      <w:pPr>
        <w:pStyle w:val="ConsPlusTitle"/>
        <w:jc w:val="center"/>
      </w:pPr>
      <w:r>
        <w:t>БЕЗ ГРАЖДАНСТВА, ПОСТОЯННО ПРОЖИВАВШИМ НА ТЕРРИТОРИЯХ</w:t>
      </w:r>
    </w:p>
    <w:p w:rsidR="00BA664D" w:rsidRDefault="00BA664D">
      <w:pPr>
        <w:pStyle w:val="ConsPlusTitle"/>
        <w:jc w:val="center"/>
      </w:pPr>
      <w:r>
        <w:t>УКРАИНЫ, ДОНЕЦКОЙ НАРОДНОЙ РЕСПУБЛИКИ, ЛУГАНСКОЙ НАРОДНОЙ</w:t>
      </w:r>
    </w:p>
    <w:p w:rsidR="00BA664D" w:rsidRDefault="00BA664D">
      <w:pPr>
        <w:pStyle w:val="ConsPlusTitle"/>
        <w:jc w:val="center"/>
      </w:pPr>
      <w:r>
        <w:t>РЕСПУБЛИКИ, ВЫНУЖДЕННО ПОКИНУВШИМ ТЕРРИТОРИИ УКРАИНЫ,</w:t>
      </w:r>
    </w:p>
    <w:p w:rsidR="00BA664D" w:rsidRDefault="00BA664D">
      <w:pPr>
        <w:pStyle w:val="ConsPlusTitle"/>
        <w:jc w:val="center"/>
      </w:pPr>
      <w:r>
        <w:t>ДОНЕЦКОЙ НАРОДНОЙ РЕСПУБЛИКИ, ЛУГАНСКОЙ НАРОДНОЙ РЕСПУБЛИКИ</w:t>
      </w:r>
    </w:p>
    <w:p w:rsidR="00BA664D" w:rsidRDefault="00BA664D">
      <w:pPr>
        <w:pStyle w:val="ConsPlusTitle"/>
        <w:jc w:val="center"/>
      </w:pPr>
      <w:r>
        <w:t>И ПРИБЫВШИМ НА ТЕРРИТОРИЮ РОССИЙСКОЙ ФЕДЕРАЦИИ В ЭКСТРЕННОМ</w:t>
      </w:r>
    </w:p>
    <w:p w:rsidR="00BA664D" w:rsidRDefault="00BA664D">
      <w:pPr>
        <w:pStyle w:val="ConsPlusTitle"/>
        <w:jc w:val="center"/>
      </w:pPr>
      <w:r>
        <w:t>МАССОВОМ ПОРЯДКЕ (ДАЛЕЕ - КОМИССИЯ)</w:t>
      </w:r>
    </w:p>
    <w:p w:rsidR="00BA664D" w:rsidRDefault="00BA664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6"/>
        <w:gridCol w:w="5726"/>
      </w:tblGrid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proofErr w:type="spellStart"/>
            <w:r>
              <w:t>Козупица</w:t>
            </w:r>
            <w:proofErr w:type="spellEnd"/>
          </w:p>
          <w:p w:rsidR="00BA664D" w:rsidRDefault="00BA664D">
            <w:pPr>
              <w:pStyle w:val="ConsPlusNormal"/>
            </w:pPr>
            <w:r>
              <w:t>Сергей Андреевич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председателя Правительства Красноярского края, председатель комиссии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Лисин</w:t>
            </w:r>
          </w:p>
          <w:p w:rsidR="00BA664D" w:rsidRDefault="00BA664D">
            <w:pPr>
              <w:pStyle w:val="ConsPlusNormal"/>
            </w:pPr>
            <w:r>
              <w:t>Игорь Николаевич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краю, заместитель председателя комиссии (по согласованию)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Тагиров</w:t>
            </w:r>
          </w:p>
          <w:p w:rsidR="00BA664D" w:rsidRDefault="00BA664D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руководителя агентства по гражданской обороне, чрезвычайным ситуациям и пожарной безопасности Красноярского края, секретарь комиссии</w:t>
            </w:r>
          </w:p>
        </w:tc>
      </w:tr>
      <w:tr w:rsidR="00BA664D"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члены комиссии: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Бичурина</w:t>
            </w:r>
          </w:p>
          <w:p w:rsidR="00BA664D" w:rsidRDefault="00BA664D">
            <w:pPr>
              <w:pStyle w:val="ConsPlusNormal"/>
            </w:pPr>
            <w:r>
              <w:t>Марина Юрьевна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министра здравоохранения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Богданов</w:t>
            </w:r>
          </w:p>
          <w:p w:rsidR="00BA664D" w:rsidRDefault="00BA664D">
            <w:pPr>
              <w:pStyle w:val="ConsPlusNormal"/>
            </w:pPr>
            <w:r>
              <w:t>Денис Валерьевич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министра социальной политики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Димитров</w:t>
            </w:r>
          </w:p>
          <w:p w:rsidR="00BA664D" w:rsidRDefault="00BA664D">
            <w:pPr>
              <w:pStyle w:val="ConsPlusNormal"/>
            </w:pPr>
            <w:r>
              <w:t>Константин Николаевич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министр транспорта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proofErr w:type="spellStart"/>
            <w:r>
              <w:t>Запьянцев</w:t>
            </w:r>
            <w:proofErr w:type="spellEnd"/>
          </w:p>
          <w:p w:rsidR="00BA664D" w:rsidRDefault="00BA664D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начальника полиции Главного управления Министерства внутренних дел России по Красноярскому краю (по согласованию)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proofErr w:type="spellStart"/>
            <w:r>
              <w:t>Кускашев</w:t>
            </w:r>
            <w:proofErr w:type="spellEnd"/>
          </w:p>
          <w:p w:rsidR="00BA664D" w:rsidRDefault="00BA664D">
            <w:pPr>
              <w:pStyle w:val="ConsPlusNormal"/>
            </w:pPr>
            <w:r>
              <w:t>Валерий Михайлович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начальник Управления Федеральной службы войск национальной гвардии Российской Федерации по Красноярскому краю (по согласованию)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Маковская</w:t>
            </w:r>
          </w:p>
          <w:p w:rsidR="00BA664D" w:rsidRDefault="00BA664D">
            <w:pPr>
              <w:pStyle w:val="ConsPlusNormal"/>
            </w:pPr>
            <w:r>
              <w:t>Светлана Ивановна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министр образования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Мусс</w:t>
            </w:r>
          </w:p>
          <w:p w:rsidR="00BA664D" w:rsidRDefault="00BA664D">
            <w:pPr>
              <w:pStyle w:val="ConsPlusNormal"/>
            </w:pPr>
            <w:r>
              <w:t>Евгений Иванович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Лейман</w:t>
            </w:r>
          </w:p>
          <w:p w:rsidR="00BA664D" w:rsidRDefault="00BA664D">
            <w:pPr>
              <w:pStyle w:val="ConsPlusNormal"/>
            </w:pPr>
            <w:r>
              <w:t>Марина Николаевна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министра экономики и регионального развития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Мыкало</w:t>
            </w:r>
          </w:p>
          <w:p w:rsidR="00BA664D" w:rsidRDefault="00BA664D">
            <w:pPr>
              <w:pStyle w:val="ConsPlusNormal"/>
            </w:pPr>
            <w:r>
              <w:t xml:space="preserve">Татьяна </w:t>
            </w:r>
            <w:proofErr w:type="spellStart"/>
            <w:r>
              <w:t>Амировна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министра финансов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Новиков</w:t>
            </w:r>
          </w:p>
          <w:p w:rsidR="00BA664D" w:rsidRDefault="00BA664D">
            <w:pPr>
              <w:pStyle w:val="ConsPlusNormal"/>
            </w:pPr>
            <w:r>
              <w:t>Виктор Васильевич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руководитель агентства труда и занятости населения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proofErr w:type="spellStart"/>
            <w:r>
              <w:t>Распопин</w:t>
            </w:r>
            <w:proofErr w:type="spellEnd"/>
          </w:p>
          <w:p w:rsidR="00BA664D" w:rsidRDefault="00BA664D">
            <w:pPr>
              <w:pStyle w:val="ConsPlusNormal"/>
            </w:pPr>
            <w:r>
              <w:t>Николай Александрович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министр цифрового развития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proofErr w:type="spellStart"/>
            <w:r>
              <w:t>Старшева</w:t>
            </w:r>
            <w:proofErr w:type="spellEnd"/>
          </w:p>
          <w:p w:rsidR="00BA664D" w:rsidRDefault="00BA664D">
            <w:pPr>
              <w:pStyle w:val="ConsPlusNormal"/>
            </w:pPr>
            <w:r>
              <w:t>Ирина Сергеевна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начальника правового управления Губернатора Красноярского края</w:t>
            </w:r>
          </w:p>
        </w:tc>
      </w:tr>
    </w:tbl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  <w:outlineLvl w:val="0"/>
      </w:pPr>
      <w:r>
        <w:t>Приложение N 2</w:t>
      </w:r>
    </w:p>
    <w:p w:rsidR="00BA664D" w:rsidRDefault="00BA664D">
      <w:pPr>
        <w:pStyle w:val="ConsPlusNormal"/>
        <w:jc w:val="right"/>
      </w:pPr>
      <w:r>
        <w:t>к Постановлению</w:t>
      </w:r>
    </w:p>
    <w:p w:rsidR="00BA664D" w:rsidRDefault="00BA664D">
      <w:pPr>
        <w:pStyle w:val="ConsPlusNormal"/>
        <w:jc w:val="right"/>
      </w:pPr>
      <w:r>
        <w:t>Правительства Красноярского края</w:t>
      </w:r>
    </w:p>
    <w:p w:rsidR="00BA664D" w:rsidRDefault="00BA664D">
      <w:pPr>
        <w:pStyle w:val="ConsPlusNormal"/>
        <w:jc w:val="right"/>
      </w:pPr>
      <w:r>
        <w:t>от 1 апреля 2022 г. N 251-п</w:t>
      </w:r>
    </w:p>
    <w:p w:rsidR="00BA664D" w:rsidRDefault="00BA664D">
      <w:pPr>
        <w:pStyle w:val="ConsPlusNormal"/>
        <w:jc w:val="center"/>
      </w:pPr>
    </w:p>
    <w:p w:rsidR="00BA664D" w:rsidRDefault="00BA664D">
      <w:pPr>
        <w:pStyle w:val="ConsPlusTitle"/>
        <w:jc w:val="center"/>
      </w:pPr>
      <w:bookmarkStart w:id="2" w:name="P144"/>
      <w:bookmarkEnd w:id="2"/>
      <w:r>
        <w:t>ПОЛОЖЕНИЕ</w:t>
      </w:r>
    </w:p>
    <w:p w:rsidR="00BA664D" w:rsidRDefault="00BA664D">
      <w:pPr>
        <w:pStyle w:val="ConsPlusTitle"/>
        <w:jc w:val="center"/>
      </w:pPr>
      <w:r>
        <w:t>О КОМИССИИ КРАСНОЯРСКОГО КРАЯ ПО ВОПРОСАМ ОКАЗАНИЯ</w:t>
      </w:r>
    </w:p>
    <w:p w:rsidR="00BA664D" w:rsidRDefault="00BA664D">
      <w:pPr>
        <w:pStyle w:val="ConsPlusTitle"/>
        <w:jc w:val="center"/>
      </w:pPr>
      <w:r>
        <w:t>СОДЕЙСТВИЯ ГРАЖДАНАМ РОССИЙСКОЙ ФЕДЕРАЦИИ, УКРАИНЫ, ДОНЕЦКОЙ</w:t>
      </w:r>
    </w:p>
    <w:p w:rsidR="00BA664D" w:rsidRDefault="00BA664D">
      <w:pPr>
        <w:pStyle w:val="ConsPlusTitle"/>
        <w:jc w:val="center"/>
      </w:pPr>
      <w:r>
        <w:t>НАРОДНОЙ РЕСПУБЛИКИ, ЛУГАНСКОЙ НАРОДНОЙ РЕСПУБЛИКИ И ЛИЦАМ</w:t>
      </w:r>
    </w:p>
    <w:p w:rsidR="00BA664D" w:rsidRDefault="00BA664D">
      <w:pPr>
        <w:pStyle w:val="ConsPlusTitle"/>
        <w:jc w:val="center"/>
      </w:pPr>
      <w:r>
        <w:t>БЕЗ ГРАЖДАНСТВА, ПОСТОЯННО ПРОЖИВАВШИМ НА ТЕРРИТОРИЯХ</w:t>
      </w:r>
    </w:p>
    <w:p w:rsidR="00BA664D" w:rsidRDefault="00BA664D">
      <w:pPr>
        <w:pStyle w:val="ConsPlusTitle"/>
        <w:jc w:val="center"/>
      </w:pPr>
      <w:r>
        <w:t>УКРАИНЫ, ДОНЕЦКОЙ НАРОДНОЙ РЕСПУБЛИКИ, ЛУГАНСКОЙ НАРОДНОЙ</w:t>
      </w:r>
    </w:p>
    <w:p w:rsidR="00BA664D" w:rsidRDefault="00BA664D">
      <w:pPr>
        <w:pStyle w:val="ConsPlusTitle"/>
        <w:jc w:val="center"/>
      </w:pPr>
      <w:r>
        <w:t>РЕСПУБЛИКИ, ВЫНУЖДЕННО ПОКИНУВШИМ ТЕРРИТОРИИ УКРАИНЫ,</w:t>
      </w:r>
    </w:p>
    <w:p w:rsidR="00BA664D" w:rsidRDefault="00BA664D">
      <w:pPr>
        <w:pStyle w:val="ConsPlusTitle"/>
        <w:jc w:val="center"/>
      </w:pPr>
      <w:r>
        <w:t>ДОНЕЦКОЙ НАРОДНОЙ РЕСПУБЛИКИ, ЛУГАНСКОЙ НАРОДНОЙ РЕСПУБЛИКИ</w:t>
      </w:r>
    </w:p>
    <w:p w:rsidR="00BA664D" w:rsidRDefault="00BA664D">
      <w:pPr>
        <w:pStyle w:val="ConsPlusTitle"/>
        <w:jc w:val="center"/>
      </w:pPr>
      <w:r>
        <w:t>И ПРИБЫВШИМ НА ТЕРРИТОРИЮ РОССИЙСКОЙ ФЕДЕРАЦИИ В ЭКСТРЕННОМ</w:t>
      </w:r>
    </w:p>
    <w:p w:rsidR="00BA664D" w:rsidRDefault="00BA664D">
      <w:pPr>
        <w:pStyle w:val="ConsPlusTitle"/>
        <w:jc w:val="center"/>
      </w:pPr>
      <w:r>
        <w:t>МАССОВОМ ПОРЯДКЕ (ДАЛЕЕ - ПОЛОЖЕНИЕ)</w:t>
      </w:r>
    </w:p>
    <w:p w:rsidR="00BA664D" w:rsidRDefault="00BA664D">
      <w:pPr>
        <w:pStyle w:val="ConsPlusNormal"/>
        <w:jc w:val="center"/>
      </w:pPr>
    </w:p>
    <w:p w:rsidR="00BA664D" w:rsidRDefault="00BA664D">
      <w:pPr>
        <w:pStyle w:val="ConsPlusNormal"/>
        <w:ind w:firstLine="540"/>
        <w:jc w:val="both"/>
      </w:pPr>
      <w:r>
        <w:t>1. Комиссия по вопросам оказания содействия гражданам Российской Федерации, Украины, Донецкой Народной Республики,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территории Украины, Донецкой Народной Республики, Луганской Народной Республики и прибывшим на территорию Российской Федерации в экстренном массовом порядке (далее - Комиссия, эвакуирующееся население), является постоянным совещательным межведомственным коллегиальным органом, образованным в целях разработки предложений по решению вопросов оказания содействия эвакуирующемуся населению.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Красноярского края, законами Красноярского края, иными нормативными правовыми актами Красноярского края, а также настоящим Положением.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3. Функции Комиссии: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организация взаимодействия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 муниципальных образований Красноярского края и организаций по вопросам оказания содействия эвакуирующемуся населению;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разработка предложений Правительству Красноярского края, органам исполнительной власти Красноярского края, органам местного самоуправления муниципальных образований Красноярского края по вопросам оказания содействия эвакуирующемуся населению.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4. Комиссия имеет право: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заслушивать на своих заседаниях членов Комиссии, а также не входящих в ее состав представителей органов исполнительной власти Красноярского края, органов местного самоуправления муниципальных образований Красноярского края, территориальных органов федеральных органов исполнительной власти и иных организаций независимо от их организационно-правовой формы по вопросам, относящимся к функциям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запрашивать материалы и информацию у органов исполнительной власти Красноярского края, органов местного самоуправления муниципальных образований Красноярского края, а также территориальных органов федеральных органов исполнительной власти и иных организаций независимо от их организационно-правовой формы;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3) запрашивать отчеты о работе органов исполнительной власти Красноярского края по вопросам, связанным с оказанием содействия эвакуирующемуся населению, в том числе по конкретным направлениям их деятельности, относящимся к функциям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4) привлекать к работе Комиссии на безвозмездной основе специалистов научно-исследовательских учреждений, общественных объединений, творческих союзов, а также иных организаций независимо от их организационно-правовой формы.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5. Заседания Комиссии проводятся по решению председателя Комиссии. Председатель Комиссии определяет дату, время и место проведения заседания Комиссии, а также утверждает повестку дня заседаний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6. Председатель Комиссии: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руководит работой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созывает и ведет заседания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3) организует и планирует работу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4) подписывает протоколы заседаний Комиссии, а также запросы и иные документы от имени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7. Заместитель председателя Комиссии замещает председателя Комиссии и в его отсутствие: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ведет заседания Комиссии по поручению председателя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подписывает протоколы, принятые по результатам проводимых им заседаний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8. Общую координацию работы по подготовке заседаний Комиссии и выполнению принятых решений осуществляет секретарь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9. Секретарь Комиссии: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организует подготовку заседаний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организует доведение материалов Комиссии до сведения членов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3) оформляет протоколы заседаний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10. Секретарь Комиссии в течение 2 рабочих дней с даты принятия решения председателем Комиссии (в период отсутствия председателя Комиссии или по его поручению - заместителем председателя Комиссии) уведомляет о проведении заседания Комиссии посредством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"Енисей-СЭД" (далее - Енисей-СЭД) или по электронной почте членов Комиссии и лиц, приглашенных на заседание Комиссии, о созыве заседания Комиссии, о дате, времени, месте и повестке заседания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Посредством Енисей-СЭД направляется уведомление председателю комиссии, заместителю председателя Комиссии и иным членам Комиссии, замещающим должности государственной гражданской службы в органах исполнительной власти Красноярского края.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Остальным членам Комиссии и лицам, приглашенным на очное заседание Комиссии, направляется уведомление по электронной почте.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в нем участвуют более половины ее состава.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12. Решения Комиссии принимаются путем голосования простым большинством голосов из числа присутствующих на заседании Комиссии и оформляются протоколами. Председатель Комиссии (в его отсутствие - заместитель председателя Комиссии) в случае равного количества голосов обладает правом решающего голоса.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13. В протоколе заседания Комиссии указываются: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дата, время и место проведения заседания;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сведения о членах Комиссии, присутствующих на заседании;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3) сведения об иных лицах, присутствующих на заседании;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4) вопросы повестки дня заседания;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5) решения, принятые по итогам заседания.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14. Решения Комиссии носят рекомендательный характер.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15. Организационно-техническое обеспечение деятельности Комиссии осуществляет агентство по гражданской обороне, чрезвычайным ситуациям и пожарной безопасности Красноярского края.</w:t>
      </w: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  <w:outlineLvl w:val="0"/>
      </w:pPr>
      <w:r>
        <w:t>Приложение N 3</w:t>
      </w:r>
    </w:p>
    <w:p w:rsidR="00BA664D" w:rsidRDefault="00BA664D">
      <w:pPr>
        <w:pStyle w:val="ConsPlusNormal"/>
        <w:jc w:val="right"/>
      </w:pPr>
      <w:r>
        <w:t>к Постановлению</w:t>
      </w:r>
    </w:p>
    <w:p w:rsidR="00BA664D" w:rsidRDefault="00BA664D">
      <w:pPr>
        <w:pStyle w:val="ConsPlusNormal"/>
        <w:jc w:val="right"/>
      </w:pPr>
      <w:r>
        <w:t>Правительства Красноярского края</w:t>
      </w:r>
    </w:p>
    <w:p w:rsidR="00BA664D" w:rsidRDefault="00BA664D">
      <w:pPr>
        <w:pStyle w:val="ConsPlusNormal"/>
        <w:jc w:val="right"/>
      </w:pPr>
      <w:r>
        <w:t>от 1 апреля 2022 г. N 251-п</w:t>
      </w:r>
    </w:p>
    <w:p w:rsidR="00BA664D" w:rsidRDefault="00BA664D">
      <w:pPr>
        <w:pStyle w:val="ConsPlusNormal"/>
        <w:jc w:val="center"/>
      </w:pPr>
    </w:p>
    <w:p w:rsidR="00BA664D" w:rsidRDefault="00BA664D">
      <w:pPr>
        <w:pStyle w:val="ConsPlusTitle"/>
        <w:jc w:val="center"/>
      </w:pPr>
      <w:bookmarkStart w:id="3" w:name="P202"/>
      <w:bookmarkEnd w:id="3"/>
      <w:r>
        <w:t>ПЕРЕЧЕНЬ</w:t>
      </w:r>
    </w:p>
    <w:p w:rsidR="00BA664D" w:rsidRDefault="00BA664D">
      <w:pPr>
        <w:pStyle w:val="ConsPlusTitle"/>
        <w:jc w:val="center"/>
      </w:pPr>
      <w:r>
        <w:t>ПУНКТОВ ВРЕМЕННОГО РАЗМЕЩЕНИЯ ГРАЖДАН РОССИЙСКОЙ ФЕДЕРАЦИИ,</w:t>
      </w:r>
    </w:p>
    <w:p w:rsidR="00BA664D" w:rsidRDefault="00BA664D">
      <w:pPr>
        <w:pStyle w:val="ConsPlusTitle"/>
        <w:jc w:val="center"/>
      </w:pPr>
      <w:r>
        <w:t>УКРАИНЫ, ДОНЕЦКОЙ НАРОДНОЙ РЕСПУБЛИКИ, ЛУГАНСКОЙ НАРОДНОЙ</w:t>
      </w:r>
    </w:p>
    <w:p w:rsidR="00BA664D" w:rsidRDefault="00BA664D">
      <w:pPr>
        <w:pStyle w:val="ConsPlusTitle"/>
        <w:jc w:val="center"/>
      </w:pPr>
      <w:r>
        <w:t>РЕСПУБЛИКИ И ЛИЦ БЕЗ ГРАЖДАНСТВА, ПОСТОЯННО ПРОЖИВАВШИХ</w:t>
      </w:r>
    </w:p>
    <w:p w:rsidR="00BA664D" w:rsidRDefault="00BA664D">
      <w:pPr>
        <w:pStyle w:val="ConsPlusTitle"/>
        <w:jc w:val="center"/>
      </w:pPr>
      <w:r>
        <w:t>НА ТЕРРИТОРИЯХ УКРАИНЫ, ДОНЕЦКОЙ НАРОДНОЙ РЕСПУБЛИКИ,</w:t>
      </w:r>
    </w:p>
    <w:p w:rsidR="00BA664D" w:rsidRDefault="00BA664D">
      <w:pPr>
        <w:pStyle w:val="ConsPlusTitle"/>
        <w:jc w:val="center"/>
      </w:pPr>
      <w:r>
        <w:t>ЛУГАНСКОЙ НАРОДНОЙ РЕСПУБЛИКИ, ВЫНУЖДЕННО ПОКИНУВШИХ</w:t>
      </w:r>
    </w:p>
    <w:p w:rsidR="00BA664D" w:rsidRDefault="00BA664D">
      <w:pPr>
        <w:pStyle w:val="ConsPlusTitle"/>
        <w:jc w:val="center"/>
      </w:pPr>
      <w:r>
        <w:t>ТЕРРИТОРИИ УКРАИНЫ, ДОНЕЦКОЙ НАРОДНОЙ РЕСПУБЛИКИ, ЛУГАНСКОЙ</w:t>
      </w:r>
    </w:p>
    <w:p w:rsidR="00BA664D" w:rsidRDefault="00BA664D">
      <w:pPr>
        <w:pStyle w:val="ConsPlusTitle"/>
        <w:jc w:val="center"/>
      </w:pPr>
      <w:r>
        <w:t>НАРОДНОЙ РЕСПУБЛИКИ И ПРИБЫВШИХ НА ТЕРРИТОРИЮ</w:t>
      </w:r>
    </w:p>
    <w:p w:rsidR="00BA664D" w:rsidRDefault="00BA664D">
      <w:pPr>
        <w:pStyle w:val="ConsPlusTitle"/>
        <w:jc w:val="center"/>
      </w:pPr>
      <w:r>
        <w:t>РОССИЙСКОЙ ФЕДЕРАЦИИ В ЭКСТРЕННОМ МАССОВОМ ПОРЯДКЕ</w:t>
      </w:r>
    </w:p>
    <w:p w:rsidR="00BA664D" w:rsidRDefault="00BA664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59"/>
        <w:gridCol w:w="5329"/>
      </w:tblGrid>
      <w:tr w:rsidR="00BA664D">
        <w:tc>
          <w:tcPr>
            <w:tcW w:w="454" w:type="dxa"/>
          </w:tcPr>
          <w:p w:rsidR="00BA664D" w:rsidRDefault="00BA66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  <w:jc w:val="center"/>
            </w:pPr>
            <w:r>
              <w:t>Наименование пункта временного размещения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  <w:jc w:val="center"/>
            </w:pPr>
            <w:r>
              <w:t>Фактический адрес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  <w:jc w:val="center"/>
            </w:pPr>
            <w:r>
              <w:t>3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"АМАКС сити отель" общества с ограниченной ответственностью "Бета"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Красноярск, ул. Матросова, 2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2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Краевое государственное бюджетное учреждение социального обслуживания "Дом интернат для граждан пожилого возраста и инвалидов "Родник"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Красноярск, ул. Шевченко, 68а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3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Спортивно-оздоровительный комплекс "Зеленые горки" краевого государственного автономного учреждения дополнительного образования "Центр дополнительного образования детей "Честь и слава Красноярья"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</w:t>
            </w:r>
            <w:proofErr w:type="spellStart"/>
            <w:r>
              <w:t>Манский</w:t>
            </w:r>
            <w:proofErr w:type="spellEnd"/>
            <w:r>
              <w:t xml:space="preserve"> район, д. Правый, ул. Родниковая, 1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4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Акционерное общество "Санаторий "Красноярское Загорье"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</w:t>
            </w:r>
            <w:proofErr w:type="spellStart"/>
            <w:r>
              <w:t>Балахтинский</w:t>
            </w:r>
            <w:proofErr w:type="spellEnd"/>
            <w:r>
              <w:t xml:space="preserve"> р-н, с. Кожаны, здание 39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5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Санаторно-оздоровительный комплекс "Гренада" акционерного общества "Красноярский машиностроительный завод"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г. Красноярск, ул. </w:t>
            </w:r>
            <w:proofErr w:type="spellStart"/>
            <w:r>
              <w:t>Базайская</w:t>
            </w:r>
            <w:proofErr w:type="spellEnd"/>
            <w:r>
              <w:t>, 347/1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6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База отдыха "КрасЭйр"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г. Красноярск, ул. </w:t>
            </w:r>
            <w:proofErr w:type="spellStart"/>
            <w:r>
              <w:t>Базайская</w:t>
            </w:r>
            <w:proofErr w:type="spellEnd"/>
            <w:r>
              <w:t>, 353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7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Муниципальное автономное учреждение "Спортивно-оздоровительный комплекс "Лесной"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Красноярск, ул. Елены Стасовой, 67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8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Муниципальное автономное учреждение "Спортивно-оздоровительный комплекс "Космос"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Березовский район, восточнее СНТ "</w:t>
            </w:r>
            <w:proofErr w:type="spellStart"/>
            <w:r>
              <w:t>Ярлыковка</w:t>
            </w:r>
            <w:proofErr w:type="spellEnd"/>
            <w:r>
              <w:t>"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9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</w:t>
            </w:r>
            <w:proofErr w:type="spellStart"/>
            <w:r>
              <w:t>Ачинский</w:t>
            </w:r>
            <w:proofErr w:type="spellEnd"/>
            <w:r>
              <w:t xml:space="preserve"> район, 14 км западнее автодороги Назарово - Ачинск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10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"Медведь" индивидуальный предприниматель Мусина Н.С.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Канск, ул. Залесная, 2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11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База отдыха "Салют" краевого государственного профессионального образовательного учреждения "</w:t>
            </w:r>
            <w:proofErr w:type="spellStart"/>
            <w:r>
              <w:t>Канский</w:t>
            </w:r>
            <w:proofErr w:type="spellEnd"/>
            <w:r>
              <w:t xml:space="preserve"> педагогический колледж"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Канск, м-н Соленое озеро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12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"Сибирь" муниципального унитарного предприятия коммунального хозяйства г. Канск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г. Канск, ул. </w:t>
            </w:r>
            <w:proofErr w:type="spellStart"/>
            <w:r>
              <w:t>Кайтымская</w:t>
            </w:r>
            <w:proofErr w:type="spellEnd"/>
            <w:r>
              <w:t>, 65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13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муниципального автономного учреждения "Спортивная школа олимпийского резерва"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г. Назарово, ул. </w:t>
            </w:r>
            <w:proofErr w:type="spellStart"/>
            <w:r>
              <w:t>К.Маркса</w:t>
            </w:r>
            <w:proofErr w:type="spellEnd"/>
            <w:r>
              <w:t>, 64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14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муниципального автономного учреждения "Спортивная школа"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г. Назарово, ул. </w:t>
            </w:r>
            <w:proofErr w:type="spellStart"/>
            <w:r>
              <w:t>Гуськова</w:t>
            </w:r>
            <w:proofErr w:type="spellEnd"/>
            <w:r>
              <w:t>, 4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15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Загородный стационарный детский оздоровительный лагерь "Ласточка" структурное подразделение муниципального автономного общеобразовательного учреждения "Средняя школа N 158 "Грани"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г. Красноярск, ул. </w:t>
            </w:r>
            <w:proofErr w:type="spellStart"/>
            <w:r>
              <w:t>Базайская</w:t>
            </w:r>
            <w:proofErr w:type="spellEnd"/>
            <w:r>
              <w:t>, 365г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16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Общество с ограниченной ответственностью "Спортивно-оздоровительная база отдыха "Бузим"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 xml:space="preserve">Красноярский край, </w:t>
            </w:r>
            <w:proofErr w:type="spellStart"/>
            <w:r>
              <w:t>Сухобузимский</w:t>
            </w:r>
            <w:proofErr w:type="spellEnd"/>
            <w:r>
              <w:t xml:space="preserve"> район, п. Бузим, база отдыха "Бузим"</w:t>
            </w:r>
          </w:p>
        </w:tc>
      </w:tr>
    </w:tbl>
    <w:p w:rsidR="00BA664D" w:rsidRDefault="00BA664D">
      <w:pPr>
        <w:pStyle w:val="ConsPlusNormal"/>
        <w:jc w:val="both"/>
      </w:pPr>
    </w:p>
    <w:p w:rsidR="00BA664D" w:rsidRDefault="00BA664D">
      <w:pPr>
        <w:pStyle w:val="ConsPlusNormal"/>
        <w:jc w:val="both"/>
      </w:pPr>
    </w:p>
    <w:p w:rsidR="00BA664D" w:rsidRDefault="00BA66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C8F" w:rsidRDefault="00CC2C8F"/>
    <w:sectPr w:rsidR="00CC2C8F" w:rsidSect="0010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4D"/>
    <w:rsid w:val="00413A52"/>
    <w:rsid w:val="007211CE"/>
    <w:rsid w:val="00AA229B"/>
    <w:rsid w:val="00BA664D"/>
    <w:rsid w:val="00CC2C8F"/>
    <w:rsid w:val="00C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1DB7D-2F01-4D1B-95B3-8FFFFD77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0C8D58DFC389C69A8B482E8D7050DDB68635202030D992E1AAF3601D71955F1E35C1597344AC5FB8E1E4868E8AC97263A629F71958C1503C0C448M4X3K" TargetMode="External"/><Relationship Id="rId13" Type="http://schemas.openxmlformats.org/officeDocument/2006/relationships/hyperlink" Target="consultantplus://offline/ref=CA70C8D58DFC389C69A8B482E8D7050DDB68635202030D992E1AAF3601D71955F1E35C1597344AC5FB8E194A6CE8AC97263A629F71958C1503C0C448M4X3K" TargetMode="External"/><Relationship Id="rId18" Type="http://schemas.openxmlformats.org/officeDocument/2006/relationships/hyperlink" Target="consultantplus://offline/ref=CA70C8D58DFC389C69A8B482E8D7050DDB68635202030D992E1AAF3601D71955F1E35C1597344AC5FB8E18426AE8AC97263A629F71958C1503C0C448M4X3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70C8D58DFC389C69A8B482E8D7050DDB68635202030D992515AF3601D71955F1E35C1597344AC5FB8F134F68E8AC97263A629F71958C1503C0C448M4X3K" TargetMode="External"/><Relationship Id="rId7" Type="http://schemas.openxmlformats.org/officeDocument/2006/relationships/hyperlink" Target="consultantplus://offline/ref=CA70C8D58DFC389C69A8B482E8D7050DDB686352020C0A972915AF3601D71955F1E35C1597344AC5FB8F1F4E6DE8AC97263A629F71958C1503C0C448M4X3K" TargetMode="External"/><Relationship Id="rId12" Type="http://schemas.openxmlformats.org/officeDocument/2006/relationships/hyperlink" Target="consultantplus://offline/ref=CA70C8D58DFC389C69A8B482E8D7050DDB68635202030D992E1AAF3601D71955F1E35C1597344AC6F28E111F3FA7ADCB636B719F74958F141FMCX0K" TargetMode="External"/><Relationship Id="rId17" Type="http://schemas.openxmlformats.org/officeDocument/2006/relationships/hyperlink" Target="consultantplus://offline/ref=CA70C8D58DFC389C69A8B482E8D7050DDB68635202030D992E1AAF3601D71955F1E35C1597344AC7F386111F3FA7ADCB636B719F74958F141FMCX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70C8D58DFC389C69A8B482E8D7050DDB68635202030D992E1AAF3601D71955F1E35C1597344AC5FB8E1E4868E8AC97263A629F71958C1503C0C448M4X3K" TargetMode="External"/><Relationship Id="rId20" Type="http://schemas.openxmlformats.org/officeDocument/2006/relationships/hyperlink" Target="consultantplus://offline/ref=CA70C8D58DFC389C69A8B482E8D7050DDB68635202030D992B1CAF3601D71955F1E35C1597344AC5FB8F134869E8AC97263A629F71958C1503C0C448M4X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0C8D58DFC389C69A8B494EBBB5A02DC623C5C070F06C97049A9615E871F00A3A3024CD57459C5FA91184B6CMEX1K" TargetMode="External"/><Relationship Id="rId11" Type="http://schemas.openxmlformats.org/officeDocument/2006/relationships/hyperlink" Target="consultantplus://offline/ref=CA70C8D58DFC389C69A8B482E8D7050DDB68635202030D992E1AAF3601D71955F1E35C1597344AC6F389111F3FA7ADCB636B719F74958F141FMCX0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A70C8D58DFC389C69A8B494EBBB5A02DB6B345E050206C97049A9615E871F00A3A3024CD57459C5FA91184B6CMEX1K" TargetMode="External"/><Relationship Id="rId15" Type="http://schemas.openxmlformats.org/officeDocument/2006/relationships/hyperlink" Target="consultantplus://offline/ref=CA70C8D58DFC389C69A8B482E8D7050DDB68635202030D992E1AAF3601D71955F1E35C1597344AC5FB8E1F4B6BE8AC97263A629F71958C1503C0C448M4X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A70C8D58DFC389C69A8B482E8D7050DDB68635202030D992E1AAF3601D71955F1E35C1597344AC5FB8E18426CE8AC97263A629F71958C1503C0C448M4X3K" TargetMode="External"/><Relationship Id="rId19" Type="http://schemas.openxmlformats.org/officeDocument/2006/relationships/hyperlink" Target="consultantplus://offline/ref=CA70C8D58DFC389C69A8B482E8D7050DDB68635202030D992B1CAF3601D71955F1E35C1597344AC5FB8F13486FE8AC97263A629F71958C1503C0C448M4X3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70C8D58DFC389C69A8B482E8D7050DDB68635202030D992E1AAF3601D71955F1E35C1597344AC7F386111F3FA7ADCB636B719F74958F141FMCX0K" TargetMode="External"/><Relationship Id="rId14" Type="http://schemas.openxmlformats.org/officeDocument/2006/relationships/hyperlink" Target="consultantplus://offline/ref=CA70C8D58DFC389C69A8B482E8D7050DDB68635202030D992E1AAF3601D71955F1E35C1597344AC5FB8E19436FE8AC97263A629F71958C1503C0C448M4X3K" TargetMode="External"/><Relationship Id="rId22" Type="http://schemas.openxmlformats.org/officeDocument/2006/relationships/hyperlink" Target="consultantplus://offline/ref=CA70C8D58DFC389C69A8B494EBBB5A02DA6B3A5A0B5D51CB211CA76456D74510A7EA5645CA7146DAF98F18M4X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econsov2</dc:creator>
  <cp:lastModifiedBy>User</cp:lastModifiedBy>
  <cp:revision>2</cp:revision>
  <dcterms:created xsi:type="dcterms:W3CDTF">2023-01-30T08:23:00Z</dcterms:created>
  <dcterms:modified xsi:type="dcterms:W3CDTF">2023-01-30T08:23:00Z</dcterms:modified>
</cp:coreProperties>
</file>