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8D44" w14:textId="77777777" w:rsidR="00935FBF" w:rsidRPr="00935FBF" w:rsidRDefault="00935FBF" w:rsidP="00935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FB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5A1957C6" w14:textId="77777777" w:rsidR="00935FBF" w:rsidRPr="00935FBF" w:rsidRDefault="00935FBF" w:rsidP="00935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5FBF">
        <w:rPr>
          <w:rFonts w:ascii="Times New Roman" w:eastAsia="Times New Roman" w:hAnsi="Times New Roman" w:cs="Times New Roman"/>
          <w:b/>
          <w:bCs/>
          <w:sz w:val="28"/>
          <w:szCs w:val="28"/>
        </w:rPr>
        <w:t>«Средняя школа № 98» г. Красноярска</w:t>
      </w:r>
    </w:p>
    <w:p w14:paraId="19491A41" w14:textId="77777777" w:rsidR="00935FBF" w:rsidRPr="00935FBF" w:rsidRDefault="00935FBF" w:rsidP="00935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5711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620"/>
        <w:gridCol w:w="3464"/>
        <w:gridCol w:w="3601"/>
      </w:tblGrid>
      <w:tr w:rsidR="00935FBF" w:rsidRPr="00935FBF" w14:paraId="4A1799CB" w14:textId="77777777" w:rsidTr="00300D53">
        <w:trPr>
          <w:trHeight w:val="2171"/>
        </w:trPr>
        <w:tc>
          <w:tcPr>
            <w:tcW w:w="1694" w:type="pct"/>
          </w:tcPr>
          <w:p w14:paraId="2480E27E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14:paraId="7F7DBC0F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МО гуманитарно-эстетического цикла</w:t>
            </w:r>
          </w:p>
          <w:p w14:paraId="15A485CF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63AE2180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    Габитова Г.А.</w:t>
            </w:r>
          </w:p>
          <w:p w14:paraId="2A481A65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14:paraId="2B2967F0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2024 г.</w:t>
            </w:r>
          </w:p>
          <w:p w14:paraId="6E853475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14:paraId="073A5748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14:paraId="6433127C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школы по учебно-воспитательной работе</w:t>
            </w:r>
          </w:p>
          <w:p w14:paraId="16591B22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___________/ </w:t>
            </w:r>
            <w:proofErr w:type="spellStart"/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73729308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F9624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«30»</w:t>
            </w: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2024 г.</w:t>
            </w:r>
          </w:p>
          <w:p w14:paraId="72AF9CD8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14:paraId="56210C65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14:paraId="4CE55755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15542D26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4D967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53304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 Аверченко Д.П.</w:t>
            </w:r>
          </w:p>
          <w:p w14:paraId="5922D7D3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01-04-795 </w:t>
            </w:r>
          </w:p>
          <w:p w14:paraId="28BE9C69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BF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2024 г.</w:t>
            </w:r>
          </w:p>
          <w:p w14:paraId="33832B0E" w14:textId="77777777" w:rsidR="00935FBF" w:rsidRPr="00935FBF" w:rsidRDefault="00935FBF" w:rsidP="00935FBF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429B6" w14:textId="77777777" w:rsidR="008B0DD6" w:rsidRPr="008B0DD6" w:rsidRDefault="008B0DD6" w:rsidP="008B0DD6">
      <w:pPr>
        <w:spacing w:after="200" w:line="276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5FE0E76F" w14:textId="77777777" w:rsidR="008B0DD6" w:rsidRPr="008B0DD6" w:rsidRDefault="008B0DD6" w:rsidP="008B0DD6">
      <w:pPr>
        <w:spacing w:after="200" w:line="276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72A950B7" w14:textId="77777777" w:rsidR="00935FBF" w:rsidRDefault="00935FBF" w:rsidP="008B0DD6">
      <w:pPr>
        <w:spacing w:after="20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E3D4A26" w14:textId="77777777" w:rsidR="00935FBF" w:rsidRDefault="00935FBF" w:rsidP="008B0DD6">
      <w:pPr>
        <w:spacing w:after="20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21B6FA1" w14:textId="648A71D1" w:rsidR="008B0DD6" w:rsidRPr="008B0DD6" w:rsidRDefault="008B0DD6" w:rsidP="008B0DD6">
      <w:pPr>
        <w:spacing w:after="20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0D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01965952" w14:textId="77777777" w:rsidR="008B0DD6" w:rsidRPr="008B0DD6" w:rsidRDefault="008B0DD6" w:rsidP="008B0DD6">
      <w:pPr>
        <w:spacing w:after="20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ED4C7E" w14:textId="77777777" w:rsidR="008B0DD6" w:rsidRPr="008B0DD6" w:rsidRDefault="008B0DD6" w:rsidP="008B0DD6">
      <w:pPr>
        <w:spacing w:after="20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0D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внеурочного курса «Сложные вопросы химии»</w:t>
      </w:r>
    </w:p>
    <w:p w14:paraId="4D9C7655" w14:textId="76A29813" w:rsidR="008B0DD6" w:rsidRPr="008B0DD6" w:rsidRDefault="008B0DD6" w:rsidP="008B0DD6">
      <w:pPr>
        <w:spacing w:after="20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0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proofErr w:type="gramEnd"/>
      <w:r w:rsidRPr="008B0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класс) </w:t>
      </w:r>
    </w:p>
    <w:p w14:paraId="06748A4D" w14:textId="77777777" w:rsidR="008B0DD6" w:rsidRPr="008B0DD6" w:rsidRDefault="008B0DD6" w:rsidP="008B0DD6">
      <w:pPr>
        <w:spacing w:after="20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EA6345" w14:textId="77777777" w:rsidR="008B0DD6" w:rsidRPr="008B0DD6" w:rsidRDefault="008B0DD6" w:rsidP="008B0DD6">
      <w:pPr>
        <w:spacing w:after="200" w:line="276" w:lineRule="auto"/>
        <w:ind w:left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DD6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</w:t>
      </w:r>
    </w:p>
    <w:p w14:paraId="1DEF29DB" w14:textId="77777777" w:rsidR="008B0DD6" w:rsidRPr="008B0DD6" w:rsidRDefault="008B0DD6" w:rsidP="008B0DD6">
      <w:pPr>
        <w:spacing w:after="200" w:line="276" w:lineRule="auto"/>
        <w:ind w:left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DD6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</w:p>
    <w:p w14:paraId="7B257D96" w14:textId="77777777" w:rsidR="008B0DD6" w:rsidRPr="008B0DD6" w:rsidRDefault="008B0DD6" w:rsidP="008B0DD6">
      <w:pPr>
        <w:spacing w:after="200" w:line="276" w:lineRule="auto"/>
        <w:ind w:left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DD6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Pr="008B0DD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B0DD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B0DD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B0DD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B0DD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B0DD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B0DD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B0DD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1 </w:t>
      </w:r>
    </w:p>
    <w:p w14:paraId="684FEB2F" w14:textId="77777777" w:rsidR="008B0DD6" w:rsidRPr="008B0DD6" w:rsidRDefault="008B0DD6" w:rsidP="008B0DD6">
      <w:pPr>
        <w:spacing w:after="200" w:line="276" w:lineRule="auto"/>
        <w:ind w:left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DD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Pr="008B0DD6">
        <w:rPr>
          <w:rFonts w:ascii="Times New Roman" w:eastAsia="Times New Roman" w:hAnsi="Times New Roman" w:cs="Times New Roman"/>
          <w:sz w:val="24"/>
          <w:szCs w:val="24"/>
        </w:rPr>
        <w:t xml:space="preserve">«  </w:t>
      </w:r>
      <w:proofErr w:type="gramEnd"/>
      <w:r w:rsidRPr="008B0DD6">
        <w:rPr>
          <w:rFonts w:ascii="Times New Roman" w:eastAsia="Times New Roman" w:hAnsi="Times New Roman" w:cs="Times New Roman"/>
          <w:sz w:val="24"/>
          <w:szCs w:val="24"/>
        </w:rPr>
        <w:t xml:space="preserve">  » августа 20   г</w:t>
      </w:r>
    </w:p>
    <w:p w14:paraId="5CFE687A" w14:textId="77777777" w:rsidR="008B0DD6" w:rsidRPr="008B0DD6" w:rsidRDefault="008B0DD6" w:rsidP="008B0DD6">
      <w:pPr>
        <w:spacing w:after="20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FAFA92" w14:textId="77777777" w:rsidR="008B0DD6" w:rsidRPr="008B0DD6" w:rsidRDefault="008B0DD6" w:rsidP="008B0DD6">
      <w:pPr>
        <w:spacing w:after="20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6B7C3F" w14:textId="77777777" w:rsidR="008B0DD6" w:rsidRPr="008B0DD6" w:rsidRDefault="008B0DD6" w:rsidP="008B0DD6">
      <w:pPr>
        <w:spacing w:after="20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0DD6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bookmarkStart w:id="0" w:name="58df893d-8e48-4a6c-b707-e30db5572816"/>
      <w:r w:rsidRPr="008B0D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Красноярск</w:t>
      </w:r>
      <w:bookmarkEnd w:id="0"/>
      <w:r w:rsidRPr="008B0D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 </w:t>
      </w:r>
      <w:bookmarkStart w:id="1" w:name="d0353ffa-3b9d-4f1b-95cd-292ab35e49b4"/>
      <w:r w:rsidRPr="008B0D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2024 год</w:t>
      </w:r>
      <w:bookmarkEnd w:id="1"/>
      <w:r w:rsidRPr="008B0D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8B0DD6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078A4220" w14:textId="77777777" w:rsidR="008B0DD6" w:rsidRPr="008B0DD6" w:rsidRDefault="008B0DD6" w:rsidP="008B0DD6">
      <w:pPr>
        <w:spacing w:after="200" w:line="264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E1772CE" w14:textId="77777777" w:rsidR="008B0DD6" w:rsidRPr="008B0DD6" w:rsidRDefault="008B0DD6" w:rsidP="008B0DD6">
      <w:pPr>
        <w:spacing w:after="200" w:line="264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49C36FB" w14:textId="77777777" w:rsidR="008B0DD6" w:rsidRPr="008B0DD6" w:rsidRDefault="008B0DD6" w:rsidP="008B0DD6">
      <w:pPr>
        <w:spacing w:after="200" w:line="264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ADA3E36" w14:textId="77777777" w:rsidR="008A5695" w:rsidRPr="008A5695" w:rsidRDefault="008A5695" w:rsidP="008A5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583D4916" w14:textId="77777777" w:rsidR="00B4264A" w:rsidRDefault="008B0DD6" w:rsidP="00B4264A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20" w:afterAutospacing="1" w:line="240" w:lineRule="auto"/>
        <w:jc w:val="both"/>
        <w:rPr>
          <w:sz w:val="28"/>
          <w:szCs w:val="28"/>
        </w:rPr>
      </w:pPr>
      <w:r w:rsidRPr="00B42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внеурочного курса по химии на уровне основного общего образования разработана на основе Федерального закона от 29.12.2012 № 273-ФЗ «Об образовании в </w:t>
      </w:r>
      <w:r w:rsidRPr="00B42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Российской Федерации», </w:t>
      </w:r>
      <w:r w:rsidR="00B4264A" w:rsidRPr="00B4264A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  <w:r w:rsidR="00B4264A" w:rsidRPr="00B4264A">
        <w:rPr>
          <w:sz w:val="28"/>
          <w:szCs w:val="28"/>
        </w:rPr>
        <w:t xml:space="preserve"> </w:t>
      </w:r>
    </w:p>
    <w:p w14:paraId="37294A9A" w14:textId="3F811F2F" w:rsidR="008A5695" w:rsidRPr="00B4264A" w:rsidRDefault="008A5695" w:rsidP="00B4264A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2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задачи, решаемые при реализации </w:t>
      </w:r>
      <w:r w:rsidR="00AB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данной программы</w:t>
      </w:r>
    </w:p>
    <w:p w14:paraId="461FB5A2" w14:textId="77777777" w:rsidR="008A5695" w:rsidRPr="00AB5D8F" w:rsidRDefault="008A5695" w:rsidP="00AB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вклад в достижение главных целей основного общего образования вносит</w:t>
      </w:r>
    </w:p>
    <w:p w14:paraId="4987F0D3" w14:textId="77777777" w:rsidR="008A5695" w:rsidRPr="00AB5D8F" w:rsidRDefault="008A5695" w:rsidP="00AB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химии, как в </w:t>
      </w:r>
      <w:proofErr w:type="gramStart"/>
      <w:r w:rsidRPr="00AB5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 ,</w:t>
      </w:r>
      <w:proofErr w:type="gramEnd"/>
      <w:r w:rsidRPr="00AB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внеурочной деятельности. </w:t>
      </w:r>
    </w:p>
    <w:p w14:paraId="47E4C2AF" w14:textId="77777777" w:rsidR="00B4264A" w:rsidRPr="00AB5D8F" w:rsidRDefault="00B4264A" w:rsidP="00AB5D8F">
      <w:pPr>
        <w:pStyle w:val="Default"/>
        <w:jc w:val="both"/>
      </w:pPr>
      <w:r w:rsidRPr="00AB5D8F"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 </w:t>
      </w:r>
    </w:p>
    <w:p w14:paraId="2E0DA145" w14:textId="77777777" w:rsidR="00B4264A" w:rsidRPr="00AB5D8F" w:rsidRDefault="00B4264A" w:rsidP="00AB5D8F">
      <w:pPr>
        <w:pStyle w:val="Default"/>
        <w:jc w:val="both"/>
      </w:pPr>
      <w:r w:rsidRPr="00AB5D8F">
        <w:t xml:space="preserve">Изучение химии: </w:t>
      </w:r>
    </w:p>
    <w:p w14:paraId="5BF0AAE8" w14:textId="77777777" w:rsidR="00B4264A" w:rsidRPr="00AB5D8F" w:rsidRDefault="00B4264A" w:rsidP="00AB5D8F">
      <w:pPr>
        <w:pStyle w:val="Default"/>
        <w:jc w:val="both"/>
      </w:pPr>
      <w:r w:rsidRPr="00AB5D8F"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3AD97420" w14:textId="77777777" w:rsidR="00B4264A" w:rsidRPr="00AB5D8F" w:rsidRDefault="00B4264A" w:rsidP="00AB5D8F">
      <w:pPr>
        <w:pStyle w:val="Default"/>
        <w:jc w:val="both"/>
      </w:pPr>
      <w:r w:rsidRPr="00AB5D8F">
        <w:t xml:space="preserve"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</w:t>
      </w:r>
    </w:p>
    <w:p w14:paraId="4348D467" w14:textId="77777777" w:rsidR="00B4264A" w:rsidRPr="00AB5D8F" w:rsidRDefault="00B4264A" w:rsidP="00AB5D8F">
      <w:pPr>
        <w:pStyle w:val="Default"/>
        <w:jc w:val="both"/>
      </w:pPr>
      <w:r w:rsidRPr="00AB5D8F"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естественнонаучной грамотности обучающихся; </w:t>
      </w:r>
    </w:p>
    <w:p w14:paraId="5C095905" w14:textId="77777777" w:rsidR="00B4264A" w:rsidRPr="00AB5D8F" w:rsidRDefault="00B4264A" w:rsidP="00AB5D8F">
      <w:pPr>
        <w:pStyle w:val="Default"/>
        <w:jc w:val="both"/>
      </w:pPr>
      <w:r w:rsidRPr="00AB5D8F"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 </w:t>
      </w:r>
    </w:p>
    <w:p w14:paraId="7F67BD2C" w14:textId="5A1572A2" w:rsidR="00B4264A" w:rsidRPr="00AB5D8F" w:rsidRDefault="00AB5D8F" w:rsidP="00AB5D8F">
      <w:pPr>
        <w:pStyle w:val="Default"/>
        <w:jc w:val="both"/>
        <w:rPr>
          <w:b/>
          <w:color w:val="auto"/>
        </w:rPr>
      </w:pPr>
      <w:r w:rsidRPr="00AB5D8F">
        <w:rPr>
          <w:b/>
          <w:color w:val="auto"/>
        </w:rPr>
        <w:t>Ц</w:t>
      </w:r>
      <w:r w:rsidR="00B4264A" w:rsidRPr="00AB5D8F">
        <w:rPr>
          <w:b/>
          <w:color w:val="auto"/>
        </w:rPr>
        <w:t>ели</w:t>
      </w:r>
      <w:r w:rsidRPr="00AB5D8F">
        <w:rPr>
          <w:b/>
          <w:color w:val="auto"/>
        </w:rPr>
        <w:t xml:space="preserve"> курса:</w:t>
      </w:r>
      <w:r w:rsidR="00B4264A" w:rsidRPr="00AB5D8F">
        <w:rPr>
          <w:b/>
          <w:color w:val="auto"/>
        </w:rPr>
        <w:t xml:space="preserve"> </w:t>
      </w:r>
    </w:p>
    <w:p w14:paraId="49D13C3E" w14:textId="77777777" w:rsidR="00B4264A" w:rsidRPr="00AB5D8F" w:rsidRDefault="00B4264A" w:rsidP="00AB5D8F">
      <w:pPr>
        <w:pStyle w:val="Default"/>
        <w:jc w:val="both"/>
        <w:rPr>
          <w:color w:val="auto"/>
        </w:rPr>
      </w:pPr>
      <w:r w:rsidRPr="00AB5D8F">
        <w:rPr>
          <w:color w:val="auto"/>
        </w:rPr>
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14:paraId="7B00E8B7" w14:textId="77777777" w:rsidR="00B4264A" w:rsidRPr="00AB5D8F" w:rsidRDefault="00B4264A" w:rsidP="00AB5D8F">
      <w:pPr>
        <w:pStyle w:val="Default"/>
        <w:jc w:val="both"/>
        <w:rPr>
          <w:color w:val="auto"/>
        </w:rPr>
      </w:pPr>
      <w:r w:rsidRPr="00AB5D8F">
        <w:rPr>
          <w:color w:val="auto"/>
        </w:rPr>
        <w:t xml:space="preserve"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14:paraId="6CECBEA5" w14:textId="77777777" w:rsidR="00B4264A" w:rsidRPr="00AB5D8F" w:rsidRDefault="00B4264A" w:rsidP="00AB5D8F">
      <w:pPr>
        <w:pStyle w:val="Default"/>
        <w:jc w:val="both"/>
        <w:rPr>
          <w:color w:val="auto"/>
        </w:rPr>
      </w:pPr>
      <w:r w:rsidRPr="00AB5D8F">
        <w:rPr>
          <w:color w:val="auto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14:paraId="515ABE0C" w14:textId="77777777" w:rsidR="00B4264A" w:rsidRPr="00AB5D8F" w:rsidRDefault="00B4264A" w:rsidP="00AB5D8F">
      <w:pPr>
        <w:pStyle w:val="Default"/>
        <w:jc w:val="both"/>
        <w:rPr>
          <w:color w:val="auto"/>
        </w:rPr>
      </w:pPr>
      <w:r w:rsidRPr="00AB5D8F">
        <w:rPr>
          <w:color w:val="auto"/>
        </w:rPr>
        <w:t xml:space="preserve"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 </w:t>
      </w:r>
    </w:p>
    <w:p w14:paraId="2139A0D0" w14:textId="77777777" w:rsidR="00B4264A" w:rsidRPr="00AB5D8F" w:rsidRDefault="00B4264A" w:rsidP="00AB5D8F">
      <w:pPr>
        <w:pStyle w:val="Default"/>
        <w:jc w:val="both"/>
        <w:rPr>
          <w:color w:val="auto"/>
        </w:rPr>
      </w:pPr>
      <w:r w:rsidRPr="00AB5D8F">
        <w:rPr>
          <w:color w:val="auto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14:paraId="3ADB05DB" w14:textId="77777777" w:rsidR="00B4264A" w:rsidRPr="00AB5D8F" w:rsidRDefault="00B4264A" w:rsidP="00AB5D8F">
      <w:pPr>
        <w:pStyle w:val="Default"/>
        <w:jc w:val="both"/>
        <w:rPr>
          <w:color w:val="auto"/>
        </w:rPr>
      </w:pPr>
      <w:r w:rsidRPr="00AB5D8F">
        <w:rPr>
          <w:color w:val="auto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14:paraId="36CBFC35" w14:textId="77777777" w:rsidR="00AB5D8F" w:rsidRDefault="00AB5D8F" w:rsidP="008A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0714D3" w14:textId="77777777" w:rsidR="008A5695" w:rsidRPr="008A5695" w:rsidRDefault="008A5695" w:rsidP="008A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695">
        <w:rPr>
          <w:rFonts w:ascii="Times New Roman" w:eastAsia="Calibri" w:hAnsi="Times New Roman" w:cs="Times New Roman"/>
          <w:b/>
          <w:bCs/>
          <w:sz w:val="28"/>
          <w:szCs w:val="28"/>
        </w:rPr>
        <w:t>2.Планируемые результаты освоения курса</w:t>
      </w:r>
    </w:p>
    <w:p w14:paraId="4CB686C4" w14:textId="77777777" w:rsidR="008A5695" w:rsidRPr="006745A1" w:rsidRDefault="008A5695" w:rsidP="00674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14:paraId="115CFC2D" w14:textId="77777777" w:rsidR="008A5695" w:rsidRPr="006745A1" w:rsidRDefault="008A5695" w:rsidP="00674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по данной программе, в контексте требований Федерального государственного образовательного стандарта у обучающихся будут сформированы:</w:t>
      </w:r>
    </w:p>
    <w:p w14:paraId="74D9D970" w14:textId="7FD476B1" w:rsidR="00EE54F1" w:rsidRPr="006745A1" w:rsidRDefault="00EE54F1" w:rsidP="006745A1">
      <w:pPr>
        <w:pStyle w:val="Default"/>
        <w:jc w:val="both"/>
      </w:pPr>
      <w:r w:rsidRPr="006745A1">
        <w:rPr>
          <w:b/>
        </w:rPr>
        <w:t>Личностные результаты</w:t>
      </w:r>
      <w:r w:rsidRPr="006745A1">
        <w:t xml:space="preserve"> в части: </w:t>
      </w:r>
    </w:p>
    <w:p w14:paraId="64779A97" w14:textId="77777777" w:rsidR="00EE54F1" w:rsidRPr="006745A1" w:rsidRDefault="00EE54F1" w:rsidP="006745A1">
      <w:pPr>
        <w:pStyle w:val="Default"/>
        <w:jc w:val="both"/>
      </w:pPr>
      <w:r w:rsidRPr="006745A1">
        <w:rPr>
          <w:b/>
          <w:bCs/>
        </w:rPr>
        <w:lastRenderedPageBreak/>
        <w:t xml:space="preserve">1) патриотического воспитания: </w:t>
      </w:r>
    </w:p>
    <w:p w14:paraId="5B728B44" w14:textId="77777777" w:rsidR="00EE54F1" w:rsidRPr="006745A1" w:rsidRDefault="00EE54F1" w:rsidP="006745A1">
      <w:pPr>
        <w:pStyle w:val="Default"/>
        <w:jc w:val="both"/>
      </w:pPr>
      <w:r w:rsidRPr="006745A1"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14:paraId="54558592" w14:textId="77777777" w:rsidR="00EE54F1" w:rsidRPr="006745A1" w:rsidRDefault="00EE54F1" w:rsidP="006745A1">
      <w:pPr>
        <w:pStyle w:val="Default"/>
        <w:jc w:val="both"/>
      </w:pPr>
      <w:r w:rsidRPr="006745A1">
        <w:rPr>
          <w:b/>
          <w:bCs/>
        </w:rPr>
        <w:t xml:space="preserve">2) гражданского воспитания: </w:t>
      </w:r>
    </w:p>
    <w:p w14:paraId="6FF21205" w14:textId="77777777" w:rsidR="00EE54F1" w:rsidRPr="006745A1" w:rsidRDefault="00EE54F1" w:rsidP="006745A1">
      <w:pPr>
        <w:pStyle w:val="Default"/>
        <w:jc w:val="both"/>
      </w:pPr>
      <w:r w:rsidRPr="006745A1"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14:paraId="34AA3DCE" w14:textId="77777777" w:rsidR="00EE54F1" w:rsidRPr="006745A1" w:rsidRDefault="00EE54F1" w:rsidP="006745A1">
      <w:pPr>
        <w:pStyle w:val="Default"/>
        <w:jc w:val="both"/>
      </w:pPr>
      <w:r w:rsidRPr="006745A1">
        <w:rPr>
          <w:b/>
          <w:bCs/>
        </w:rPr>
        <w:t xml:space="preserve">3) ценности научного познания: </w:t>
      </w:r>
    </w:p>
    <w:p w14:paraId="0211E893" w14:textId="77777777" w:rsidR="00EE54F1" w:rsidRPr="006745A1" w:rsidRDefault="00EE54F1" w:rsidP="006745A1">
      <w:pPr>
        <w:pStyle w:val="Default"/>
        <w:jc w:val="both"/>
      </w:pPr>
      <w:r w:rsidRPr="006745A1"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6FA328C3" w14:textId="4BDE6DBE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</w:t>
      </w:r>
      <w:r w:rsidRPr="006745A1">
        <w:rPr>
          <w:color w:val="auto"/>
        </w:rPr>
        <w:t xml:space="preserve">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14:paraId="615FB08E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b/>
          <w:bCs/>
          <w:color w:val="auto"/>
        </w:rPr>
        <w:t xml:space="preserve">4) формирования культуры здоровья: </w:t>
      </w:r>
    </w:p>
    <w:p w14:paraId="2F053132" w14:textId="37D51F4F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t xml:space="preserve">осознание ценности жизни, ответственного отношения к своему здоровью, установки на здоровый образ </w:t>
      </w:r>
      <w:proofErr w:type="spellStart"/>
      <w:proofErr w:type="gramStart"/>
      <w:r w:rsidRPr="006745A1">
        <w:rPr>
          <w:color w:val="auto"/>
        </w:rPr>
        <w:t>жизни,необходимости</w:t>
      </w:r>
      <w:proofErr w:type="spellEnd"/>
      <w:proofErr w:type="gramEnd"/>
      <w:r w:rsidRPr="006745A1">
        <w:rPr>
          <w:color w:val="auto"/>
        </w:rPr>
        <w:t xml:space="preserve"> соблюдения правил безопасности при обращении с химическими веществами в быту и реальной жизни; </w:t>
      </w:r>
    </w:p>
    <w:p w14:paraId="753D1D6F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b/>
          <w:bCs/>
          <w:color w:val="auto"/>
        </w:rPr>
        <w:t xml:space="preserve">5) трудового воспитания: </w:t>
      </w:r>
    </w:p>
    <w:p w14:paraId="449F1619" w14:textId="061EF32B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t xml:space="preserve">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 </w:t>
      </w:r>
    </w:p>
    <w:p w14:paraId="261F90C7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b/>
          <w:bCs/>
          <w:color w:val="auto"/>
        </w:rPr>
        <w:t xml:space="preserve">6) экологического воспитания: </w:t>
      </w:r>
    </w:p>
    <w:p w14:paraId="2401F803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14:paraId="77AD9F79" w14:textId="454C3C48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b/>
          <w:bCs/>
          <w:color w:val="auto"/>
        </w:rPr>
        <w:t xml:space="preserve">МЕТАПРЕДМЕТНЫЕ РЕЗУЛЬТАТЫ </w:t>
      </w:r>
    </w:p>
    <w:p w14:paraId="5ACBE229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b/>
          <w:bCs/>
          <w:color w:val="auto"/>
        </w:rPr>
        <w:t xml:space="preserve">Познавательные универсальные учебные действия </w:t>
      </w:r>
    </w:p>
    <w:p w14:paraId="5AB02CD0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b/>
          <w:bCs/>
          <w:color w:val="auto"/>
        </w:rPr>
        <w:t xml:space="preserve">Базовые логические действия: </w:t>
      </w:r>
    </w:p>
    <w:p w14:paraId="33B4134F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 </w:t>
      </w:r>
    </w:p>
    <w:p w14:paraId="1E559F2F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lastRenderedPageBreak/>
        <w:t xml:space="preserve"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 </w:t>
      </w:r>
    </w:p>
    <w:p w14:paraId="55C88D9D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b/>
          <w:bCs/>
          <w:color w:val="auto"/>
        </w:rPr>
        <w:t>Базовые исследовательские действия</w:t>
      </w:r>
      <w:r w:rsidRPr="006745A1">
        <w:rPr>
          <w:color w:val="auto"/>
        </w:rPr>
        <w:t xml:space="preserve">: </w:t>
      </w:r>
    </w:p>
    <w:p w14:paraId="7B62F5F9" w14:textId="3D684B21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t xml:space="preserve"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исследования </w:t>
      </w:r>
    </w:p>
    <w:p w14:paraId="1E835C00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b/>
          <w:bCs/>
          <w:color w:val="auto"/>
        </w:rPr>
        <w:t xml:space="preserve">Работа с информацией: </w:t>
      </w:r>
    </w:p>
    <w:p w14:paraId="306D404C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 </w:t>
      </w:r>
    </w:p>
    <w:p w14:paraId="04859313" w14:textId="09E82C1F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самостоятельно выбирать оптимальную форму представления информации и иллюстрировать решаемые задачи несложными схемами. </w:t>
      </w:r>
    </w:p>
    <w:p w14:paraId="1367E9B7" w14:textId="7EDFCA24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t xml:space="preserve"> </w:t>
      </w:r>
    </w:p>
    <w:p w14:paraId="147DD299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b/>
          <w:bCs/>
          <w:color w:val="auto"/>
        </w:rPr>
        <w:t xml:space="preserve">Коммуникативные универсальные учебные действия: </w:t>
      </w:r>
    </w:p>
    <w:p w14:paraId="28B1814A" w14:textId="641C43F3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t xml:space="preserve"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 приобретение опыта презентации результатов выполнения химического эксперимента;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другие); </w:t>
      </w:r>
    </w:p>
    <w:p w14:paraId="3CB9CAE0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b/>
          <w:bCs/>
          <w:color w:val="auto"/>
        </w:rPr>
        <w:t xml:space="preserve">Регулятивные универсальные учебные действия: </w:t>
      </w:r>
    </w:p>
    <w:p w14:paraId="3EA8C8CB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 </w:t>
      </w:r>
    </w:p>
    <w:p w14:paraId="6C2BF048" w14:textId="77777777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b/>
          <w:bCs/>
          <w:color w:val="auto"/>
        </w:rPr>
        <w:t xml:space="preserve">ПРЕДМЕТНЫЕ РЕЗУЛЬТАТЫ </w:t>
      </w:r>
    </w:p>
    <w:p w14:paraId="18E0502D" w14:textId="658DA989" w:rsidR="00EE54F1" w:rsidRPr="006745A1" w:rsidRDefault="00EE54F1" w:rsidP="006745A1">
      <w:pPr>
        <w:pStyle w:val="Default"/>
        <w:jc w:val="both"/>
        <w:rPr>
          <w:color w:val="auto"/>
        </w:rPr>
      </w:pPr>
      <w:r w:rsidRPr="006745A1">
        <w:rPr>
          <w:color w:val="auto"/>
        </w:rPr>
        <w:t xml:space="preserve">сформированность у обучающихся умений: </w:t>
      </w:r>
    </w:p>
    <w:p w14:paraId="3164754B" w14:textId="0A7D039B" w:rsidR="006745A1" w:rsidRPr="006745A1" w:rsidRDefault="00EE54F1" w:rsidP="006745A1">
      <w:pPr>
        <w:pStyle w:val="Default"/>
        <w:jc w:val="both"/>
      </w:pPr>
      <w:r w:rsidRPr="006745A1">
        <w:rPr>
          <w:color w:val="auto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745A1">
        <w:rPr>
          <w:color w:val="auto"/>
        </w:rPr>
        <w:t>неэлектролиты</w:t>
      </w:r>
      <w:proofErr w:type="spellEnd"/>
      <w:r w:rsidRPr="006745A1">
        <w:rPr>
          <w:color w:val="auto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</w:t>
      </w:r>
      <w:r w:rsidRPr="006745A1">
        <w:rPr>
          <w:color w:val="auto"/>
        </w:rPr>
        <w:lastRenderedPageBreak/>
        <w:t>концентрация ПДК вещества; иллюстрировать взаимосвязь основных химических понятий и применять</w:t>
      </w:r>
      <w:r w:rsidR="006745A1" w:rsidRPr="006745A1">
        <w:rPr>
          <w:color w:val="auto"/>
        </w:rPr>
        <w:t xml:space="preserve"> </w:t>
      </w:r>
      <w:r w:rsidRPr="006745A1">
        <w:rPr>
          <w:color w:val="auto"/>
        </w:rPr>
        <w:t xml:space="preserve">эти понятия при описании веществ и их превращений; использовать химическую символику для составления формул веществ и уравнений химических реакций; 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 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 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 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 раскрывать сущность окислительно-восстановительных реакций посредством составления электронного баланса этих реакций; прогнозировать свойства веществ в зависимости от их строения, возможности протекания химических превращений в различных условиях; 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</w:t>
      </w:r>
      <w:r w:rsidR="006745A1" w:rsidRPr="006745A1">
        <w:rPr>
          <w:color w:val="auto"/>
        </w:rPr>
        <w:t xml:space="preserve">лабораторных химических </w:t>
      </w:r>
      <w:proofErr w:type="spellStart"/>
      <w:r w:rsidR="006745A1" w:rsidRPr="006745A1">
        <w:rPr>
          <w:color w:val="auto"/>
        </w:rPr>
        <w:t>опытов,</w:t>
      </w:r>
      <w:r w:rsidRPr="006745A1">
        <w:rPr>
          <w:color w:val="auto"/>
        </w:rPr>
        <w:t>проводить</w:t>
      </w:r>
      <w:proofErr w:type="spellEnd"/>
      <w:r w:rsidRPr="006745A1">
        <w:rPr>
          <w:color w:val="auto"/>
        </w:rPr>
        <w:t xml:space="preserve">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</w:t>
      </w:r>
      <w:r w:rsidRPr="006745A1"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эксперимент (реальный и мысленный).</w:t>
      </w:r>
    </w:p>
    <w:p w14:paraId="4480E9E5" w14:textId="77777777" w:rsidR="006745A1" w:rsidRPr="006745A1" w:rsidRDefault="006745A1" w:rsidP="006745A1">
      <w:pPr>
        <w:pStyle w:val="Default"/>
        <w:jc w:val="both"/>
      </w:pPr>
    </w:p>
    <w:p w14:paraId="31F92576" w14:textId="75F49EE7" w:rsidR="008A5695" w:rsidRPr="008A5695" w:rsidRDefault="00EE54F1" w:rsidP="006745A1">
      <w:pPr>
        <w:pStyle w:val="Default"/>
        <w:rPr>
          <w:rFonts w:eastAsia="Times New Roman"/>
          <w:b/>
          <w:bCs/>
          <w:lang w:eastAsia="ru-RU"/>
        </w:rPr>
      </w:pPr>
      <w:r>
        <w:rPr>
          <w:sz w:val="28"/>
          <w:szCs w:val="28"/>
        </w:rPr>
        <w:t xml:space="preserve"> </w:t>
      </w:r>
      <w:r w:rsidR="008A5695" w:rsidRPr="008A5695">
        <w:rPr>
          <w:rFonts w:eastAsia="Times New Roman"/>
          <w:b/>
          <w:bCs/>
          <w:lang w:eastAsia="ru-RU"/>
        </w:rPr>
        <w:t>3. Место и роль учебного предмета в овладении обучающимися требований к уровню подготовки обучающихся (выпускников) в соответствии с ФГОС</w:t>
      </w:r>
    </w:p>
    <w:p w14:paraId="3E1EEFF7" w14:textId="77777777" w:rsidR="008A5695" w:rsidRPr="008A5695" w:rsidRDefault="008A5695" w:rsidP="008A5695">
      <w:pPr>
        <w:widowControl w:val="0"/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5600E" w14:textId="5C3E7FB6" w:rsidR="00EC0D01" w:rsidRPr="00EC0D01" w:rsidRDefault="00EC0D01" w:rsidP="00674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в</w:t>
      </w:r>
      <w:r w:rsidRPr="00EC0D01">
        <w:rPr>
          <w:rFonts w:ascii="Times New Roman" w:eastAsia="Calibri" w:hAnsi="Times New Roman" w:cs="Times New Roman"/>
          <w:sz w:val="24"/>
          <w:szCs w:val="24"/>
        </w:rPr>
        <w:t>неурочн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EC0D01">
        <w:rPr>
          <w:rFonts w:ascii="Times New Roman" w:eastAsia="Calibri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C0D0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Сложные </w:t>
      </w:r>
      <w:r w:rsidR="00AB5D8F">
        <w:rPr>
          <w:rFonts w:ascii="Times New Roman" w:eastAsia="Calibri" w:hAnsi="Times New Roman" w:cs="Times New Roman"/>
          <w:sz w:val="24"/>
          <w:szCs w:val="24"/>
        </w:rPr>
        <w:t>вопросы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химии</w:t>
      </w:r>
      <w:r w:rsidRPr="00EC0D01">
        <w:rPr>
          <w:rFonts w:ascii="Times New Roman" w:eastAsia="Calibri" w:hAnsi="Times New Roman" w:cs="Times New Roman"/>
          <w:sz w:val="24"/>
          <w:szCs w:val="24"/>
        </w:rPr>
        <w:t>» предназначен для обучающихся 9 класса, выбравших предмет химии для сдачи экзамена в форме ОГЭ и планирующих в дальнейшем изучение химии на профильном уровне.</w:t>
      </w:r>
    </w:p>
    <w:p w14:paraId="33DB733C" w14:textId="04E0871D" w:rsidR="00AB5D8F" w:rsidRPr="00AB5D8F" w:rsidRDefault="00AB5D8F" w:rsidP="006745A1">
      <w:pPr>
        <w:pStyle w:val="Default"/>
        <w:jc w:val="both"/>
        <w:rPr>
          <w:color w:val="auto"/>
        </w:rPr>
      </w:pPr>
      <w:r w:rsidRPr="00AB5D8F">
        <w:t xml:space="preserve">Данная программа  ориентирована на освоение обучающимися системы первоначальных понятий химии и  основ неорганической химии </w:t>
      </w:r>
      <w:r w:rsidRPr="00AB5D8F">
        <w:rPr>
          <w:color w:val="auto"/>
        </w:rPr>
        <w:t xml:space="preserve">– важнейших фактов, понятий, законов и теоретических положений,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1DD53F54" w14:textId="77777777" w:rsidR="00EC0D01" w:rsidRPr="00EC0D01" w:rsidRDefault="00EC0D01" w:rsidP="00674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D01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Результатом совместной деятельности обучающихся 9 класса и педагога будут являться результаты пробного тестирования, а в конечном итоге – итоговая аттестация обучающихся по предмету химия.</w:t>
      </w:r>
    </w:p>
    <w:p w14:paraId="18EB34A3" w14:textId="77777777" w:rsidR="00EC0D01" w:rsidRPr="00EC0D01" w:rsidRDefault="00EC0D01" w:rsidP="006745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возникла необходимость в разработке программы внеурочной деятельности, позволяющей расширить и углубить свои знания по химии, сформировать навыки </w:t>
      </w:r>
      <w:proofErr w:type="gramStart"/>
      <w:r w:rsidRPr="00EC0D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 деятельности</w:t>
      </w:r>
      <w:proofErr w:type="gramEnd"/>
      <w:r w:rsidRPr="00EC0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4F10C2" w14:textId="240B18C6" w:rsidR="00EC0D01" w:rsidRPr="00EC0D01" w:rsidRDefault="00EC0D01" w:rsidP="00674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</w:t>
      </w:r>
      <w:r w:rsidRPr="00EC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связана с возможностью обучающегося выбрать профильный предмет обучения в старших классах или изменить свой выбор. Экзамен по химии требует от обучающихся многих знаний и понятий в области неорганической химии, владе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EC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практическими навыками и </w:t>
      </w:r>
      <w:r w:rsidRPr="008A56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r w:rsidRPr="008A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свои знания на практике для решения разнообразных проблем, генерировать новые идеи, творчески мыслить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курса</w:t>
      </w:r>
      <w:r w:rsidRPr="00EC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теоретической и практической помощи в подготовке к Государственной итоговой аттестации. Занятия ориентированы на повторение, систематизацию и углубленное изучение курса химии основной школы, а также на подготовку обучающихся 9-х классов к ОГЭ и обучающихся, которые выбирают химию для дальнейшего обучения в профиле. Занятия по программе внеурочной </w:t>
      </w:r>
      <w:proofErr w:type="gramStart"/>
      <w:r w:rsidRPr="00EC0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помогут</w:t>
      </w:r>
      <w:proofErr w:type="gramEnd"/>
      <w:r w:rsidRPr="00EC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обучающимся проекты по выбранным темам</w:t>
      </w:r>
      <w:r w:rsidR="001572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7292" w:rsidRPr="001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292" w:rsidRPr="008A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способствуют сознательному выбору химико-биологического профиля, развитию экологической культуры учащихся, ответственному отношению к природе, ведению здорового образа жизни для сохранения здоровья. </w:t>
      </w:r>
    </w:p>
    <w:p w14:paraId="3C33EF5F" w14:textId="77777777" w:rsidR="00EC0D01" w:rsidRPr="008A5695" w:rsidRDefault="00EC0D01" w:rsidP="00674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Новизной</w:t>
      </w:r>
      <w:r w:rsidRPr="00EC0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программы является то, что в основе лежит системно-деятельностный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особенностям. </w:t>
      </w:r>
      <w:r w:rsidRPr="008A5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естественно-научное направление.</w:t>
      </w:r>
    </w:p>
    <w:p w14:paraId="2F72D280" w14:textId="5BCB2A93" w:rsidR="00EC0D01" w:rsidRPr="008A5695" w:rsidRDefault="00EC0D01" w:rsidP="00674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курса сос</w:t>
      </w:r>
      <w:r w:rsidR="00D87D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34 часа, 1 раз в неделю</w:t>
      </w:r>
      <w:r w:rsidRPr="008A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года. </w:t>
      </w:r>
    </w:p>
    <w:p w14:paraId="510174CB" w14:textId="77777777" w:rsidR="006745A1" w:rsidRDefault="006745A1" w:rsidP="00225B0E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245C59" w14:textId="0E9EADCA" w:rsidR="0048252D" w:rsidRDefault="008A5695" w:rsidP="00225B0E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</w:pPr>
      <w:r w:rsidRPr="008A5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Содержание курса внеурочной деятельности, формы организации и виды деятельности</w:t>
      </w:r>
    </w:p>
    <w:p w14:paraId="5816EAD7" w14:textId="77777777" w:rsidR="00857494" w:rsidRPr="00051014" w:rsidRDefault="00857494" w:rsidP="00857494">
      <w:pPr>
        <w:widowControl w:val="0"/>
        <w:autoSpaceDE w:val="0"/>
        <w:autoSpaceDN w:val="0"/>
        <w:adjustRightInd w:val="0"/>
        <w:ind w:left="1134"/>
        <w:rPr>
          <w:b/>
        </w:rPr>
      </w:pPr>
    </w:p>
    <w:tbl>
      <w:tblPr>
        <w:tblpPr w:leftFromText="180" w:rightFromText="180" w:vertAnchor="text" w:horzAnchor="margin" w:tblpY="12"/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61"/>
        <w:gridCol w:w="1941"/>
        <w:gridCol w:w="4544"/>
      </w:tblGrid>
      <w:tr w:rsidR="00857494" w:rsidRPr="00051014" w14:paraId="7ED70C0A" w14:textId="77777777" w:rsidTr="0068322C">
        <w:trPr>
          <w:trHeight w:val="365"/>
        </w:trPr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023C21E3" w14:textId="77777777" w:rsidR="00857494" w:rsidRPr="00051014" w:rsidRDefault="00857494" w:rsidP="00B426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51014">
              <w:rPr>
                <w:b/>
                <w:i/>
              </w:rPr>
              <w:t>Содержание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57ECA488" w14:textId="77777777" w:rsidR="00857494" w:rsidRPr="00051014" w:rsidRDefault="00857494" w:rsidP="00B426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51014">
              <w:rPr>
                <w:b/>
                <w:i/>
              </w:rPr>
              <w:t>Форма организации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2C70CF8D" w14:textId="77777777" w:rsidR="00857494" w:rsidRPr="00051014" w:rsidRDefault="00857494" w:rsidP="00857494">
            <w:pPr>
              <w:widowControl w:val="0"/>
              <w:autoSpaceDE w:val="0"/>
              <w:autoSpaceDN w:val="0"/>
              <w:adjustRightInd w:val="0"/>
              <w:ind w:right="428"/>
              <w:jc w:val="center"/>
              <w:rPr>
                <w:b/>
                <w:i/>
              </w:rPr>
            </w:pPr>
            <w:r w:rsidRPr="00051014">
              <w:rPr>
                <w:b/>
                <w:i/>
              </w:rPr>
              <w:t>Вид деятельности</w:t>
            </w:r>
          </w:p>
        </w:tc>
      </w:tr>
      <w:tr w:rsidR="00857494" w:rsidRPr="00051014" w14:paraId="104F0117" w14:textId="77777777" w:rsidTr="0068322C">
        <w:trPr>
          <w:trHeight w:val="1756"/>
        </w:trPr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6D1FC304" w14:textId="1F740A92" w:rsidR="00857494" w:rsidRPr="00E3002E" w:rsidRDefault="00857494" w:rsidP="0085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674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Особенности ОГЭ по химии в 2025</w:t>
            </w:r>
            <w:r w:rsidR="00821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14:paraId="1AF5E833" w14:textId="44BEBE97" w:rsidR="00857494" w:rsidRPr="00E3002E" w:rsidRDefault="00857494" w:rsidP="00B4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15" w:type="dxa"/>
              <w:bottom w:w="0" w:type="dxa"/>
              <w:right w:w="15" w:type="dxa"/>
            </w:tcMar>
            <w:hideMark/>
          </w:tcPr>
          <w:p w14:paraId="66D9BD13" w14:textId="04DA7978" w:rsidR="00857494" w:rsidRPr="00E3002E" w:rsidRDefault="00857494" w:rsidP="00B4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4B1CE" w14:textId="30C4AAAD" w:rsidR="00857494" w:rsidRPr="00E3002E" w:rsidRDefault="00857494" w:rsidP="0085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изучают </w:t>
            </w:r>
            <w:r w:rsidRPr="00E3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070ED2" w14:textId="03498D65" w:rsidR="00857494" w:rsidRPr="00E3002E" w:rsidRDefault="00857494" w:rsidP="0085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sz w:val="24"/>
                <w:szCs w:val="24"/>
              </w:rPr>
              <w:t>-  кодификатор элементов содержания</w:t>
            </w:r>
          </w:p>
          <w:p w14:paraId="4ED06A73" w14:textId="77777777" w:rsidR="00857494" w:rsidRPr="00E3002E" w:rsidRDefault="00857494" w:rsidP="0085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sz w:val="24"/>
                <w:szCs w:val="24"/>
              </w:rPr>
              <w:t>– спецификация Кимов ОГЭ по химии</w:t>
            </w:r>
          </w:p>
          <w:p w14:paraId="2C90A7A7" w14:textId="77777777" w:rsidR="00857494" w:rsidRPr="00E3002E" w:rsidRDefault="00857494" w:rsidP="0085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sz w:val="24"/>
                <w:szCs w:val="24"/>
              </w:rPr>
              <w:t>– информационные ресурсы ОГЭ</w:t>
            </w:r>
          </w:p>
          <w:p w14:paraId="680E869C" w14:textId="447C7E65" w:rsidR="00857494" w:rsidRPr="00E3002E" w:rsidRDefault="00857494" w:rsidP="00B4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94" w:rsidRPr="00051014" w14:paraId="2D6DD45F" w14:textId="77777777" w:rsidTr="0068322C">
        <w:trPr>
          <w:trHeight w:val="3039"/>
        </w:trPr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11692B19" w14:textId="47873F0B" w:rsidR="00857494" w:rsidRPr="00E3002E" w:rsidRDefault="00857494" w:rsidP="008574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E30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углубление теоретического материала, методика решения заданий разного уровня сложности.</w:t>
            </w:r>
          </w:p>
          <w:p w14:paraId="41E990D8" w14:textId="0AA7196E" w:rsidR="00857494" w:rsidRPr="00E3002E" w:rsidRDefault="00857494" w:rsidP="00B4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76E2074D" w14:textId="774C0356" w:rsidR="00857494" w:rsidRPr="00E3002E" w:rsidRDefault="00225B0E" w:rsidP="00B4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sz w:val="24"/>
                <w:szCs w:val="24"/>
              </w:rPr>
              <w:t xml:space="preserve">лекция, упражнение, решение тестов, </w:t>
            </w:r>
            <w:r w:rsidR="00921AC2" w:rsidRPr="00E3002E">
              <w:rPr>
                <w:rFonts w:ascii="Times New Roman" w:hAnsi="Times New Roman" w:cs="Times New Roman"/>
                <w:sz w:val="24"/>
                <w:szCs w:val="24"/>
              </w:rPr>
              <w:t xml:space="preserve">задач, </w:t>
            </w:r>
            <w:r w:rsidRPr="00E3002E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</w:t>
            </w:r>
          </w:p>
          <w:p w14:paraId="38667EDE" w14:textId="516DA865" w:rsidR="00225B0E" w:rsidRPr="00E3002E" w:rsidRDefault="00225B0E" w:rsidP="00B4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BE067" w14:textId="77777777" w:rsidR="008F10E0" w:rsidRPr="00E3002E" w:rsidRDefault="00857494" w:rsidP="008F1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изучают </w:t>
            </w:r>
            <w:proofErr w:type="gramStart"/>
            <w:r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физические </w:t>
            </w:r>
            <w:r w:rsidR="008F10E0"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</w:t>
            </w:r>
            <w:proofErr w:type="gramEnd"/>
            <w:r w:rsidR="008F10E0"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химические </w:t>
            </w:r>
            <w:r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 веществ;</w:t>
            </w:r>
          </w:p>
          <w:p w14:paraId="397A62E2" w14:textId="641B0EA7" w:rsidR="008F10E0" w:rsidRPr="00E3002E" w:rsidRDefault="008F10E0" w:rsidP="008F1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решают </w:t>
            </w:r>
            <w:r w:rsidRPr="00E30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экспериментальные задачи, </w:t>
            </w:r>
            <w:r w:rsidR="00857494" w:rsidRPr="00E30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наблюдают </w:t>
            </w:r>
            <w:r w:rsidR="00857494"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свойствами веществ и явлениями, происходящими с веществами;</w:t>
            </w:r>
            <w:r w:rsidRPr="00E300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673F50F" w14:textId="495DA003" w:rsidR="008F10E0" w:rsidRPr="00E3002E" w:rsidRDefault="008F10E0" w:rsidP="008F1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02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характеризуют</w:t>
            </w:r>
            <w:r w:rsidRPr="00E300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взаимосвязь между составом, строением и </w:t>
            </w:r>
            <w:proofErr w:type="gramStart"/>
            <w:r w:rsidRPr="00E300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свойствами  металлов</w:t>
            </w:r>
            <w:proofErr w:type="gramEnd"/>
            <w:r w:rsidRPr="00E300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неметаллов;</w:t>
            </w:r>
            <w:r w:rsidRPr="00E300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14:paraId="3D1C7882" w14:textId="6C6C28A2" w:rsidR="008F10E0" w:rsidRPr="00E3002E" w:rsidRDefault="008F10E0" w:rsidP="008F10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рассчитывают</w:t>
            </w:r>
            <w:r w:rsidRPr="00E30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300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массовую долю химического элемента по формуле соединения; количество, объем или массу вещества по количеству, объему, массе реагентов или продуктов </w:t>
            </w:r>
            <w:proofErr w:type="gramStart"/>
            <w:r w:rsidRPr="00E300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реакции;</w:t>
            </w:r>
            <w:r w:rsidRPr="00E3002E">
              <w:rPr>
                <w:rFonts w:ascii="Times New Roman" w:hAnsi="Times New Roman" w:cs="Times New Roman"/>
                <w:sz w:val="24"/>
                <w:szCs w:val="24"/>
              </w:rPr>
              <w:t xml:space="preserve">  проводят</w:t>
            </w:r>
            <w:proofErr w:type="gramEnd"/>
            <w:r w:rsidRPr="00E3002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по химическому уравнению с использованием массовой доли растворённого вещества в растворе</w:t>
            </w:r>
            <w:r w:rsidR="00921AC2" w:rsidRPr="00E30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F01552" w14:textId="77777777" w:rsidR="00921AC2" w:rsidRPr="00E3002E" w:rsidRDefault="00921AC2" w:rsidP="00921A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7090CD" w14:textId="335F0F1D" w:rsidR="00921AC2" w:rsidRPr="00E3002E" w:rsidRDefault="00921AC2" w:rsidP="00921A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02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составляют</w:t>
            </w:r>
            <w:r w:rsidRPr="00E30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300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окислительно-восстановительные реакции методом электронного баланса, реакции ионного обмена в молекулярном и ионно-молекулярном виде;</w:t>
            </w:r>
          </w:p>
          <w:p w14:paraId="60D3A0A7" w14:textId="1CDA4410" w:rsidR="00921AC2" w:rsidRPr="00E3002E" w:rsidRDefault="00921AC2" w:rsidP="00921A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02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осуществляют </w:t>
            </w:r>
            <w:r w:rsidRPr="00E300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генетическую </w:t>
            </w:r>
            <w:proofErr w:type="spellStart"/>
            <w:r w:rsidRPr="00E300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взаимосвзь</w:t>
            </w:r>
            <w:proofErr w:type="spellEnd"/>
            <w:r w:rsidRPr="00E300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разных классов (решают цепочки превращений)</w:t>
            </w:r>
          </w:p>
          <w:p w14:paraId="14B9B4F0" w14:textId="77777777" w:rsidR="00921AC2" w:rsidRPr="00E3002E" w:rsidRDefault="00921AC2" w:rsidP="00921A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7D05C99" w14:textId="77777777" w:rsidR="008F10E0" w:rsidRPr="00E3002E" w:rsidRDefault="008F10E0" w:rsidP="008F1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175FB3" w14:textId="66AEE99C" w:rsidR="00857494" w:rsidRPr="00E3002E" w:rsidRDefault="00857494" w:rsidP="00B4264A">
            <w:pPr>
              <w:widowControl w:val="0"/>
              <w:ind w:left="7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2BF3C01" w14:textId="2B163117" w:rsidR="00857494" w:rsidRPr="00E3002E" w:rsidRDefault="00857494" w:rsidP="00B4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494" w:rsidRPr="00051014" w14:paraId="0800ED53" w14:textId="77777777" w:rsidTr="00CA7D91">
        <w:trPr>
          <w:trHeight w:val="1067"/>
        </w:trPr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</w:tcPr>
          <w:p w14:paraId="45C12F3E" w14:textId="2F9CCAF1" w:rsidR="00921AC2" w:rsidRPr="00E3002E" w:rsidRDefault="00921AC2" w:rsidP="00921A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Pr="00E30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Тестовый практикум. </w:t>
            </w:r>
          </w:p>
          <w:p w14:paraId="69790A77" w14:textId="1758D3C7" w:rsidR="00857494" w:rsidRPr="00E3002E" w:rsidRDefault="00857494" w:rsidP="00921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</w:tcPr>
          <w:p w14:paraId="63935BC8" w14:textId="647AAD94" w:rsidR="00857494" w:rsidRPr="00E3002E" w:rsidRDefault="00921AC2" w:rsidP="00B4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1536E" w14:textId="77777777" w:rsidR="00857494" w:rsidRPr="00E3002E" w:rsidRDefault="00921AC2" w:rsidP="00B4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изучают </w:t>
            </w:r>
            <w:r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структуру бланков ответов;</w:t>
            </w:r>
          </w:p>
          <w:p w14:paraId="70625918" w14:textId="116A2AE0" w:rsidR="00921AC2" w:rsidRPr="00E3002E" w:rsidRDefault="00921AC2" w:rsidP="00B4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решают</w:t>
            </w:r>
            <w:r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тестовые задания.</w:t>
            </w:r>
          </w:p>
        </w:tc>
      </w:tr>
      <w:tr w:rsidR="00857494" w:rsidRPr="00051014" w14:paraId="6451A936" w14:textId="77777777" w:rsidTr="0068322C">
        <w:trPr>
          <w:trHeight w:val="3039"/>
        </w:trPr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</w:tcPr>
          <w:p w14:paraId="269D4985" w14:textId="37091A44" w:rsidR="00857494" w:rsidRPr="00E3002E" w:rsidRDefault="0068322C" w:rsidP="00B4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E30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проектно-исследовательских работ.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</w:tcPr>
          <w:p w14:paraId="7B1A27EA" w14:textId="196A6322" w:rsidR="00857494" w:rsidRPr="00E3002E" w:rsidRDefault="0068322C" w:rsidP="00B42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A297B" w14:textId="0709BEAF" w:rsidR="00857494" w:rsidRPr="00E3002E" w:rsidRDefault="0068322C" w:rsidP="00B4264A">
            <w:pPr>
              <w:widowControl w:val="0"/>
              <w:ind w:left="7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выбирают </w:t>
            </w:r>
            <w:r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тему исследования;</w:t>
            </w:r>
          </w:p>
          <w:p w14:paraId="5ACB287A" w14:textId="28A5AC25" w:rsidR="00857494" w:rsidRPr="00E3002E" w:rsidRDefault="00857494" w:rsidP="00B4264A">
            <w:pPr>
              <w:widowControl w:val="0"/>
              <w:ind w:left="7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описывают </w:t>
            </w:r>
            <w:r w:rsidR="0068322C"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теоретическую часть</w:t>
            </w:r>
            <w:r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76C9CB8C" w14:textId="07529ACF" w:rsidR="0068322C" w:rsidRPr="00E3002E" w:rsidRDefault="0068322C" w:rsidP="00B4264A">
            <w:pPr>
              <w:widowControl w:val="0"/>
              <w:ind w:left="7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проводят </w:t>
            </w:r>
            <w:r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химический эксперимент;</w:t>
            </w:r>
          </w:p>
          <w:p w14:paraId="3EDCAFDB" w14:textId="77777777" w:rsidR="00857494" w:rsidRPr="00E3002E" w:rsidRDefault="00857494" w:rsidP="00B4264A">
            <w:pPr>
              <w:widowControl w:val="0"/>
              <w:ind w:left="7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составляют </w:t>
            </w:r>
            <w:r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 по результатам проведенного эксперимента;</w:t>
            </w:r>
          </w:p>
          <w:p w14:paraId="1934DBC2" w14:textId="52D0B9BE" w:rsidR="00857494" w:rsidRPr="00E3002E" w:rsidRDefault="0068322C" w:rsidP="00B4264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30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делают </w:t>
            </w:r>
            <w:r w:rsidRPr="00E30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выводы</w:t>
            </w:r>
          </w:p>
          <w:p w14:paraId="1BDF65D0" w14:textId="77777777" w:rsidR="00857494" w:rsidRPr="00E3002E" w:rsidRDefault="00857494" w:rsidP="00B4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E84AFA8" w14:textId="77777777" w:rsidR="0068322C" w:rsidRDefault="0068322C" w:rsidP="00323B4D">
      <w:pPr>
        <w:jc w:val="center"/>
        <w:rPr>
          <w:b/>
        </w:rPr>
      </w:pPr>
    </w:p>
    <w:p w14:paraId="3CB3138E" w14:textId="4DEB5BFA" w:rsidR="0068322C" w:rsidRPr="00F73110" w:rsidRDefault="0068322C" w:rsidP="0068322C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73110">
        <w:rPr>
          <w:rFonts w:ascii="Times New Roman" w:hAnsi="Times New Roman" w:cs="Times New Roman"/>
          <w:b/>
          <w:sz w:val="24"/>
          <w:szCs w:val="24"/>
        </w:rPr>
        <w:t xml:space="preserve">5. Виды, формы и </w:t>
      </w:r>
      <w:proofErr w:type="gramStart"/>
      <w:r w:rsidRPr="00F73110">
        <w:rPr>
          <w:rFonts w:ascii="Times New Roman" w:hAnsi="Times New Roman" w:cs="Times New Roman"/>
          <w:b/>
          <w:sz w:val="24"/>
          <w:szCs w:val="24"/>
        </w:rPr>
        <w:t>методы  контроля</w:t>
      </w:r>
      <w:proofErr w:type="gramEnd"/>
    </w:p>
    <w:p w14:paraId="0ED9B400" w14:textId="4A96FC50" w:rsidR="0068322C" w:rsidRPr="00F73110" w:rsidRDefault="0068322C" w:rsidP="006832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Формой оценки достижения результатов</w:t>
      </w:r>
      <w:r w:rsidRPr="00F73110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программы является итоговое  пробное тестирование</w:t>
      </w:r>
    </w:p>
    <w:p w14:paraId="50DB2A82" w14:textId="77777777" w:rsidR="0068322C" w:rsidRPr="00F73110" w:rsidRDefault="0068322C" w:rsidP="006832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контроля:</w:t>
      </w:r>
      <w:r w:rsidRPr="00F73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110">
        <w:rPr>
          <w:rFonts w:ascii="Times New Roman" w:hAnsi="Times New Roman" w:cs="Times New Roman"/>
          <w:sz w:val="24"/>
          <w:szCs w:val="24"/>
        </w:rPr>
        <w:t>индивидуальная.</w:t>
      </w:r>
    </w:p>
    <w:p w14:paraId="02FA9426" w14:textId="7C366048" w:rsidR="0068322C" w:rsidRPr="00F73110" w:rsidRDefault="0068322C" w:rsidP="0068322C">
      <w:pPr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F73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 контроля:</w:t>
      </w:r>
      <w:r w:rsidRPr="00F73110">
        <w:rPr>
          <w:rFonts w:ascii="Times New Roman" w:hAnsi="Times New Roman" w:cs="Times New Roman"/>
          <w:color w:val="000000"/>
          <w:sz w:val="24"/>
          <w:szCs w:val="24"/>
        </w:rPr>
        <w:t xml:space="preserve"> тестовый контроль</w:t>
      </w:r>
    </w:p>
    <w:p w14:paraId="797A5606" w14:textId="56CA4931" w:rsidR="0068322C" w:rsidRPr="00F73110" w:rsidRDefault="0068322C" w:rsidP="006832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73110">
        <w:rPr>
          <w:rFonts w:ascii="Times New Roman" w:hAnsi="Times New Roman" w:cs="Times New Roman"/>
          <w:b/>
          <w:iCs/>
          <w:sz w:val="24"/>
          <w:szCs w:val="24"/>
          <w:u w:val="single"/>
        </w:rPr>
        <w:t>Форма промежуточной аттестации</w:t>
      </w:r>
      <w:r w:rsidRPr="00F73110">
        <w:rPr>
          <w:rFonts w:ascii="Times New Roman" w:hAnsi="Times New Roman" w:cs="Times New Roman"/>
          <w:b/>
          <w:iCs/>
          <w:sz w:val="24"/>
          <w:szCs w:val="24"/>
        </w:rPr>
        <w:t xml:space="preserve"> – тренировочное тематическое тестирование</w:t>
      </w:r>
    </w:p>
    <w:p w14:paraId="6543237B" w14:textId="7B19973A" w:rsidR="0068322C" w:rsidRPr="00F73110" w:rsidRDefault="003F0A73" w:rsidP="006832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</w:t>
      </w:r>
      <w:r w:rsidR="0068322C" w:rsidRPr="00F73110">
        <w:rPr>
          <w:rFonts w:ascii="Times New Roman" w:hAnsi="Times New Roman" w:cs="Times New Roman"/>
          <w:b/>
          <w:iCs/>
          <w:sz w:val="24"/>
          <w:szCs w:val="24"/>
        </w:rPr>
        <w:t>–итоговое пробное тестирование</w:t>
      </w:r>
    </w:p>
    <w:p w14:paraId="1BEA45D1" w14:textId="77777777" w:rsidR="00D33508" w:rsidRPr="00D33508" w:rsidRDefault="00D33508" w:rsidP="00D3350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08">
        <w:rPr>
          <w:rFonts w:ascii="Times New Roman" w:hAnsi="Times New Roman" w:cs="Times New Roman"/>
          <w:b/>
          <w:sz w:val="24"/>
          <w:szCs w:val="24"/>
        </w:rPr>
        <w:t>6. УЧЕБНО-ТЕМАТИЧЕСКИЙ ПЛАН</w:t>
      </w:r>
    </w:p>
    <w:tbl>
      <w:tblPr>
        <w:tblStyle w:val="a4"/>
        <w:tblW w:w="9635" w:type="dxa"/>
        <w:tblLayout w:type="fixed"/>
        <w:tblLook w:val="04A0" w:firstRow="1" w:lastRow="0" w:firstColumn="1" w:lastColumn="0" w:noHBand="0" w:noVBand="1"/>
      </w:tblPr>
      <w:tblGrid>
        <w:gridCol w:w="588"/>
        <w:gridCol w:w="6682"/>
        <w:gridCol w:w="805"/>
        <w:gridCol w:w="140"/>
        <w:gridCol w:w="1420"/>
      </w:tblGrid>
      <w:tr w:rsidR="00343F88" w14:paraId="69A98EF6" w14:textId="77777777" w:rsidTr="00343F88">
        <w:trPr>
          <w:trHeight w:val="562"/>
        </w:trPr>
        <w:tc>
          <w:tcPr>
            <w:tcW w:w="588" w:type="dxa"/>
          </w:tcPr>
          <w:p w14:paraId="0FADFC4C" w14:textId="77777777" w:rsidR="00343F88" w:rsidRDefault="00343F88" w:rsidP="00B4264A">
            <w:pPr>
              <w:ind w:firstLine="0"/>
            </w:pPr>
            <w:r>
              <w:lastRenderedPageBreak/>
              <w:t xml:space="preserve">№ </w:t>
            </w:r>
          </w:p>
          <w:p w14:paraId="20B4A8A2" w14:textId="77777777" w:rsidR="00343F88" w:rsidRDefault="00343F88" w:rsidP="00B4264A">
            <w:pPr>
              <w:ind w:firstLine="0"/>
            </w:pPr>
            <w:r>
              <w:t>п/п</w:t>
            </w:r>
          </w:p>
        </w:tc>
        <w:tc>
          <w:tcPr>
            <w:tcW w:w="6682" w:type="dxa"/>
          </w:tcPr>
          <w:p w14:paraId="4DB60B18" w14:textId="77777777" w:rsidR="00343F88" w:rsidRDefault="00343F88" w:rsidP="00B4264A">
            <w:pPr>
              <w:ind w:firstLine="0"/>
            </w:pPr>
            <w:r>
              <w:rPr>
                <w:rFonts w:eastAsia="Times New Roman"/>
                <w:bCs/>
                <w:iCs/>
                <w:lang w:eastAsia="ru-RU"/>
              </w:rPr>
              <w:t>Тема занятия</w:t>
            </w:r>
          </w:p>
        </w:tc>
        <w:tc>
          <w:tcPr>
            <w:tcW w:w="805" w:type="dxa"/>
          </w:tcPr>
          <w:p w14:paraId="5BD4730E" w14:textId="172A57CA" w:rsidR="00343F88" w:rsidRDefault="00343F88" w:rsidP="00B4264A">
            <w:pPr>
              <w:ind w:firstLine="0"/>
            </w:pPr>
            <w:r>
              <w:t>Количество часов</w:t>
            </w:r>
          </w:p>
        </w:tc>
        <w:tc>
          <w:tcPr>
            <w:tcW w:w="1560" w:type="dxa"/>
            <w:gridSpan w:val="2"/>
          </w:tcPr>
          <w:p w14:paraId="004ECA0A" w14:textId="64FEE28C" w:rsidR="00343F88" w:rsidRDefault="00343F88" w:rsidP="00B4264A">
            <w:pPr>
              <w:ind w:firstLine="0"/>
            </w:pPr>
            <w:r>
              <w:t>дата</w:t>
            </w:r>
          </w:p>
        </w:tc>
      </w:tr>
      <w:tr w:rsidR="00D33508" w14:paraId="7D29AC0D" w14:textId="77777777" w:rsidTr="00343F88">
        <w:tc>
          <w:tcPr>
            <w:tcW w:w="588" w:type="dxa"/>
          </w:tcPr>
          <w:p w14:paraId="2C227787" w14:textId="252AB9A0" w:rsidR="00D33508" w:rsidRDefault="00D33508" w:rsidP="00B4264A">
            <w:pPr>
              <w:ind w:firstLine="0"/>
            </w:pPr>
          </w:p>
        </w:tc>
        <w:tc>
          <w:tcPr>
            <w:tcW w:w="6682" w:type="dxa"/>
          </w:tcPr>
          <w:p w14:paraId="41503BF4" w14:textId="4DED56E0" w:rsidR="00D33508" w:rsidRDefault="00D33508" w:rsidP="00B4264A">
            <w:pPr>
              <w:ind w:firstLine="0"/>
            </w:pPr>
          </w:p>
        </w:tc>
        <w:tc>
          <w:tcPr>
            <w:tcW w:w="805" w:type="dxa"/>
          </w:tcPr>
          <w:p w14:paraId="57511867" w14:textId="77777777" w:rsidR="00D33508" w:rsidRDefault="00D33508" w:rsidP="00B4264A">
            <w:pPr>
              <w:ind w:firstLine="0"/>
            </w:pPr>
          </w:p>
        </w:tc>
        <w:tc>
          <w:tcPr>
            <w:tcW w:w="1560" w:type="dxa"/>
            <w:gridSpan w:val="2"/>
          </w:tcPr>
          <w:p w14:paraId="5D220514" w14:textId="77777777" w:rsidR="00D33508" w:rsidRDefault="00D33508" w:rsidP="00B4264A">
            <w:pPr>
              <w:ind w:firstLine="0"/>
            </w:pPr>
          </w:p>
        </w:tc>
      </w:tr>
      <w:tr w:rsidR="00D33508" w14:paraId="17FEEB57" w14:textId="77777777" w:rsidTr="00343F88">
        <w:tc>
          <w:tcPr>
            <w:tcW w:w="9635" w:type="dxa"/>
            <w:gridSpan w:val="5"/>
          </w:tcPr>
          <w:p w14:paraId="42BA5C1E" w14:textId="77777777" w:rsidR="00D33508" w:rsidRDefault="00D33508" w:rsidP="00B4264A">
            <w:pPr>
              <w:ind w:firstLine="0"/>
              <w:jc w:val="center"/>
              <w:rPr>
                <w:b/>
              </w:rPr>
            </w:pPr>
          </w:p>
          <w:p w14:paraId="026CCC3C" w14:textId="6F1475DE" w:rsidR="00D33508" w:rsidRDefault="00D33508" w:rsidP="00B4264A">
            <w:pPr>
              <w:ind w:firstLine="0"/>
              <w:jc w:val="center"/>
              <w:rPr>
                <w:b/>
              </w:rPr>
            </w:pPr>
            <w:r w:rsidRPr="00D545F1">
              <w:rPr>
                <w:b/>
              </w:rPr>
              <w:t>Раздел 1. Особенности ОГЭ по химии в 20</w:t>
            </w:r>
            <w:r w:rsidR="006745A1">
              <w:rPr>
                <w:b/>
              </w:rPr>
              <w:t>25</w:t>
            </w:r>
            <w:r w:rsidRPr="00D545F1">
              <w:rPr>
                <w:b/>
              </w:rPr>
              <w:t>г. (1 час)</w:t>
            </w:r>
          </w:p>
          <w:p w14:paraId="22E3CB67" w14:textId="77777777" w:rsidR="00D33508" w:rsidRPr="00D545F1" w:rsidRDefault="00D33508" w:rsidP="00B4264A">
            <w:pPr>
              <w:ind w:firstLine="0"/>
              <w:jc w:val="center"/>
              <w:rPr>
                <w:b/>
              </w:rPr>
            </w:pPr>
          </w:p>
        </w:tc>
      </w:tr>
      <w:tr w:rsidR="00343F88" w14:paraId="24A7EBEC" w14:textId="77777777" w:rsidTr="00343F88">
        <w:tc>
          <w:tcPr>
            <w:tcW w:w="588" w:type="dxa"/>
          </w:tcPr>
          <w:p w14:paraId="29972693" w14:textId="2771D6FD" w:rsidR="00343F88" w:rsidRDefault="00343F88" w:rsidP="00B4264A">
            <w:pPr>
              <w:ind w:firstLine="0"/>
            </w:pPr>
            <w:r>
              <w:t>1</w:t>
            </w:r>
          </w:p>
        </w:tc>
        <w:tc>
          <w:tcPr>
            <w:tcW w:w="6682" w:type="dxa"/>
          </w:tcPr>
          <w:p w14:paraId="26AF9132" w14:textId="753D313F" w:rsidR="00343F88" w:rsidRDefault="00343F88" w:rsidP="00B4264A">
            <w:pPr>
              <w:ind w:firstLine="0"/>
            </w:pPr>
            <w:r w:rsidRPr="00511C1D">
              <w:t>Особенности ОГЭ по химии в 20</w:t>
            </w:r>
            <w:r w:rsidR="006745A1">
              <w:t>25</w:t>
            </w:r>
            <w:r>
              <w:t xml:space="preserve"> </w:t>
            </w:r>
            <w:r w:rsidRPr="00511C1D">
              <w:t>г.</w:t>
            </w:r>
          </w:p>
          <w:p w14:paraId="3862030E" w14:textId="5A9D75A1" w:rsidR="00343F88" w:rsidRDefault="00343F88" w:rsidP="00B4264A">
            <w:pPr>
              <w:ind w:firstLine="0"/>
            </w:pPr>
          </w:p>
        </w:tc>
        <w:tc>
          <w:tcPr>
            <w:tcW w:w="805" w:type="dxa"/>
          </w:tcPr>
          <w:p w14:paraId="06147681" w14:textId="22394906" w:rsidR="00343F88" w:rsidRDefault="00343F88" w:rsidP="00343F88">
            <w:pPr>
              <w:ind w:firstLine="0"/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14:paraId="5A12F759" w14:textId="77777777" w:rsidR="00343F88" w:rsidRDefault="00343F88" w:rsidP="00B4264A">
            <w:pPr>
              <w:ind w:firstLine="0"/>
            </w:pPr>
          </w:p>
        </w:tc>
      </w:tr>
      <w:tr w:rsidR="00D33508" w14:paraId="7AD26B4E" w14:textId="77777777" w:rsidTr="00343F88">
        <w:tc>
          <w:tcPr>
            <w:tcW w:w="9635" w:type="dxa"/>
            <w:gridSpan w:val="5"/>
          </w:tcPr>
          <w:p w14:paraId="5912875D" w14:textId="77777777" w:rsidR="00D33508" w:rsidRDefault="00D33508" w:rsidP="00B4264A">
            <w:pPr>
              <w:ind w:firstLine="0"/>
              <w:jc w:val="center"/>
              <w:rPr>
                <w:b/>
              </w:rPr>
            </w:pPr>
          </w:p>
          <w:p w14:paraId="36DFD154" w14:textId="72D07E3C" w:rsidR="00D33508" w:rsidRDefault="00D33508" w:rsidP="00343F88">
            <w:pPr>
              <w:rPr>
                <w:b/>
              </w:rPr>
            </w:pPr>
            <w:r w:rsidRPr="000E6E4C">
              <w:rPr>
                <w:b/>
              </w:rPr>
              <w:t xml:space="preserve">Раздел 2. </w:t>
            </w:r>
            <w:r w:rsidR="00343F88" w:rsidRPr="000E6E4C">
              <w:rPr>
                <w:b/>
              </w:rPr>
              <w:t xml:space="preserve"> </w:t>
            </w:r>
            <w:r w:rsidR="00343F88">
              <w:rPr>
                <w:rFonts w:eastAsia="Times New Roman"/>
                <w:bCs/>
              </w:rPr>
              <w:t xml:space="preserve"> </w:t>
            </w:r>
            <w:r w:rsidR="00343F88" w:rsidRPr="00857494">
              <w:rPr>
                <w:rFonts w:eastAsia="Times New Roman"/>
                <w:b/>
              </w:rPr>
              <w:t>Повторение и углубление теоретического материала, методика решения заданий разного уровня сложности.</w:t>
            </w:r>
            <w:r w:rsidR="00343F88">
              <w:rPr>
                <w:rFonts w:eastAsia="Times New Roman"/>
                <w:b/>
              </w:rPr>
              <w:t xml:space="preserve"> </w:t>
            </w:r>
            <w:r w:rsidR="00343F88">
              <w:rPr>
                <w:b/>
              </w:rPr>
              <w:t xml:space="preserve"> </w:t>
            </w:r>
            <w:r>
              <w:rPr>
                <w:b/>
              </w:rPr>
              <w:t>(2</w:t>
            </w:r>
            <w:r w:rsidR="002F1717">
              <w:rPr>
                <w:b/>
              </w:rPr>
              <w:t>6</w:t>
            </w:r>
            <w:r>
              <w:rPr>
                <w:b/>
              </w:rPr>
              <w:t xml:space="preserve"> час</w:t>
            </w:r>
            <w:r w:rsidR="002F1717">
              <w:rPr>
                <w:b/>
              </w:rPr>
              <w:t>ов</w:t>
            </w:r>
            <w:r>
              <w:rPr>
                <w:b/>
              </w:rPr>
              <w:t>)</w:t>
            </w:r>
          </w:p>
          <w:p w14:paraId="436E557D" w14:textId="77777777" w:rsidR="00D33508" w:rsidRDefault="00D33508" w:rsidP="00B4264A">
            <w:pPr>
              <w:ind w:firstLine="0"/>
              <w:jc w:val="center"/>
            </w:pPr>
          </w:p>
        </w:tc>
      </w:tr>
      <w:tr w:rsidR="00343F88" w14:paraId="6B2B4E25" w14:textId="77777777" w:rsidTr="00B4264A">
        <w:tc>
          <w:tcPr>
            <w:tcW w:w="588" w:type="dxa"/>
          </w:tcPr>
          <w:p w14:paraId="756B99CD" w14:textId="2146BE0D" w:rsidR="00343F88" w:rsidRDefault="00343F88" w:rsidP="00B4264A">
            <w:pPr>
              <w:ind w:firstLine="0"/>
            </w:pPr>
            <w:r>
              <w:t>2</w:t>
            </w:r>
          </w:p>
        </w:tc>
        <w:tc>
          <w:tcPr>
            <w:tcW w:w="6682" w:type="dxa"/>
          </w:tcPr>
          <w:p w14:paraId="3BF84116" w14:textId="481A1A86" w:rsidR="00343F88" w:rsidRDefault="00343F88" w:rsidP="00B4264A">
            <w:pPr>
              <w:ind w:firstLine="0"/>
            </w:pPr>
            <w:r>
              <w:t>Строение атома. Периодический закон и периодическая система химических элементов Д.И. Менделеева</w:t>
            </w:r>
          </w:p>
        </w:tc>
        <w:tc>
          <w:tcPr>
            <w:tcW w:w="945" w:type="dxa"/>
            <w:gridSpan w:val="2"/>
          </w:tcPr>
          <w:p w14:paraId="3402A4F2" w14:textId="0BFD3CD1" w:rsidR="00343F88" w:rsidRDefault="00343F88" w:rsidP="00B4264A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647EAFCE" w14:textId="77777777" w:rsidR="00343F88" w:rsidRDefault="00343F88" w:rsidP="00B4264A">
            <w:pPr>
              <w:ind w:firstLine="0"/>
            </w:pPr>
          </w:p>
        </w:tc>
      </w:tr>
      <w:tr w:rsidR="00343F88" w14:paraId="0BB07A8B" w14:textId="77777777" w:rsidTr="00B4264A">
        <w:tc>
          <w:tcPr>
            <w:tcW w:w="588" w:type="dxa"/>
          </w:tcPr>
          <w:p w14:paraId="7761D940" w14:textId="3B06B93D" w:rsidR="00343F88" w:rsidRDefault="00343F88" w:rsidP="00B4264A">
            <w:pPr>
              <w:ind w:firstLine="0"/>
            </w:pPr>
            <w:r>
              <w:t>3</w:t>
            </w:r>
          </w:p>
        </w:tc>
        <w:tc>
          <w:tcPr>
            <w:tcW w:w="6682" w:type="dxa"/>
          </w:tcPr>
          <w:p w14:paraId="2995149E" w14:textId="0947B476" w:rsidR="00343F88" w:rsidRDefault="00343F88" w:rsidP="00343F88">
            <w:pPr>
              <w:ind w:firstLine="0"/>
            </w:pPr>
            <w:r>
              <w:t xml:space="preserve">Виды химической связи: ковалентная (неполярная, полярная), ионная, металлическая. Валентность </w:t>
            </w:r>
            <w:proofErr w:type="gramStart"/>
            <w:r>
              <w:t>и  степень</w:t>
            </w:r>
            <w:proofErr w:type="gramEnd"/>
            <w:r>
              <w:t xml:space="preserve"> окисления химических элементов.</w:t>
            </w:r>
          </w:p>
        </w:tc>
        <w:tc>
          <w:tcPr>
            <w:tcW w:w="945" w:type="dxa"/>
            <w:gridSpan w:val="2"/>
          </w:tcPr>
          <w:p w14:paraId="035E4A0C" w14:textId="6661A295" w:rsidR="00343F88" w:rsidRDefault="00343F88" w:rsidP="00B4264A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534B52B3" w14:textId="77777777" w:rsidR="00343F88" w:rsidRDefault="00343F88" w:rsidP="00B4264A">
            <w:pPr>
              <w:ind w:firstLine="0"/>
            </w:pPr>
          </w:p>
        </w:tc>
      </w:tr>
      <w:tr w:rsidR="00343F88" w14:paraId="573B1541" w14:textId="77777777" w:rsidTr="00B4264A">
        <w:tc>
          <w:tcPr>
            <w:tcW w:w="588" w:type="dxa"/>
          </w:tcPr>
          <w:p w14:paraId="0C59CDFD" w14:textId="7E080251" w:rsidR="00343F88" w:rsidRDefault="00343F88" w:rsidP="00B4264A">
            <w:pPr>
              <w:ind w:firstLine="0"/>
            </w:pPr>
            <w:r>
              <w:t>4</w:t>
            </w:r>
          </w:p>
        </w:tc>
        <w:tc>
          <w:tcPr>
            <w:tcW w:w="6682" w:type="dxa"/>
          </w:tcPr>
          <w:p w14:paraId="6C400BD2" w14:textId="78C7C3E6" w:rsidR="00343F88" w:rsidRDefault="00343F88" w:rsidP="00B4264A">
            <w:r>
              <w:t>Классификация и номенклатура неорганических соединений.</w:t>
            </w:r>
          </w:p>
        </w:tc>
        <w:tc>
          <w:tcPr>
            <w:tcW w:w="945" w:type="dxa"/>
            <w:gridSpan w:val="2"/>
          </w:tcPr>
          <w:p w14:paraId="0AC1E519" w14:textId="7FC4D2DF" w:rsidR="00343F88" w:rsidRDefault="004C4AAE" w:rsidP="00B4264A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4B7EB6E4" w14:textId="77777777" w:rsidR="00343F88" w:rsidRDefault="00343F88" w:rsidP="00B4264A">
            <w:pPr>
              <w:ind w:firstLine="0"/>
            </w:pPr>
          </w:p>
        </w:tc>
      </w:tr>
      <w:tr w:rsidR="00343F88" w14:paraId="7E06E132" w14:textId="77777777" w:rsidTr="00B4264A">
        <w:tc>
          <w:tcPr>
            <w:tcW w:w="588" w:type="dxa"/>
          </w:tcPr>
          <w:p w14:paraId="10AB42F2" w14:textId="371A400F" w:rsidR="00343F88" w:rsidRDefault="004C4AAE" w:rsidP="00B4264A">
            <w:pPr>
              <w:ind w:firstLine="0"/>
            </w:pPr>
            <w:r>
              <w:t>5</w:t>
            </w:r>
          </w:p>
        </w:tc>
        <w:tc>
          <w:tcPr>
            <w:tcW w:w="6682" w:type="dxa"/>
          </w:tcPr>
          <w:p w14:paraId="05FF6CA6" w14:textId="2D891A5B" w:rsidR="00343F88" w:rsidRDefault="00343F88" w:rsidP="00B4264A">
            <w:r>
              <w:t>Классификация химических реакций по различным признакам</w:t>
            </w:r>
          </w:p>
        </w:tc>
        <w:tc>
          <w:tcPr>
            <w:tcW w:w="945" w:type="dxa"/>
            <w:gridSpan w:val="2"/>
          </w:tcPr>
          <w:p w14:paraId="6849D90F" w14:textId="3CDAAF98" w:rsidR="00343F88" w:rsidRDefault="004C4AAE" w:rsidP="00B4264A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7418FF4B" w14:textId="77777777" w:rsidR="00343F88" w:rsidRDefault="00343F88" w:rsidP="00B4264A">
            <w:pPr>
              <w:ind w:firstLine="0"/>
            </w:pPr>
          </w:p>
        </w:tc>
      </w:tr>
      <w:tr w:rsidR="00343F88" w14:paraId="6E71FF4B" w14:textId="77777777" w:rsidTr="00B4264A">
        <w:tc>
          <w:tcPr>
            <w:tcW w:w="588" w:type="dxa"/>
          </w:tcPr>
          <w:p w14:paraId="68FA2C3B" w14:textId="0DBE6A43" w:rsidR="00343F88" w:rsidRDefault="004C4AAE" w:rsidP="00B4264A">
            <w:pPr>
              <w:ind w:firstLine="0"/>
            </w:pPr>
            <w:r>
              <w:t>6</w:t>
            </w:r>
          </w:p>
        </w:tc>
        <w:tc>
          <w:tcPr>
            <w:tcW w:w="6682" w:type="dxa"/>
          </w:tcPr>
          <w:p w14:paraId="607FB104" w14:textId="77777777" w:rsidR="00343F88" w:rsidRDefault="00343F88" w:rsidP="00B4264A">
            <w:r>
              <w:t>Вычисление массовой доли химического элемента в веществе.</w:t>
            </w:r>
          </w:p>
        </w:tc>
        <w:tc>
          <w:tcPr>
            <w:tcW w:w="945" w:type="dxa"/>
            <w:gridSpan w:val="2"/>
          </w:tcPr>
          <w:p w14:paraId="0BFAF55F" w14:textId="5CFF3E77" w:rsidR="00343F88" w:rsidRDefault="004C4AAE" w:rsidP="00B4264A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35A3F81B" w14:textId="77777777" w:rsidR="00343F88" w:rsidRDefault="00343F88" w:rsidP="00B4264A">
            <w:pPr>
              <w:ind w:firstLine="0"/>
            </w:pPr>
          </w:p>
        </w:tc>
      </w:tr>
      <w:tr w:rsidR="00343F88" w14:paraId="7271195F" w14:textId="77777777" w:rsidTr="004C4AAE">
        <w:tc>
          <w:tcPr>
            <w:tcW w:w="588" w:type="dxa"/>
            <w:tcBorders>
              <w:bottom w:val="single" w:sz="4" w:space="0" w:color="auto"/>
            </w:tcBorders>
          </w:tcPr>
          <w:p w14:paraId="265BD822" w14:textId="3D5682F1" w:rsidR="00343F88" w:rsidRDefault="004C4AAE" w:rsidP="00B4264A">
            <w:pPr>
              <w:ind w:firstLine="0"/>
            </w:pPr>
            <w:r>
              <w:t>7</w:t>
            </w:r>
          </w:p>
        </w:tc>
        <w:tc>
          <w:tcPr>
            <w:tcW w:w="6682" w:type="dxa"/>
          </w:tcPr>
          <w:p w14:paraId="2CF1C44E" w14:textId="7CF88834" w:rsidR="00343F88" w:rsidRDefault="00343F88" w:rsidP="00B4264A">
            <w:r>
              <w:t xml:space="preserve">Электролиты и </w:t>
            </w:r>
            <w:proofErr w:type="spellStart"/>
            <w:r>
              <w:t>неэлектролиты</w:t>
            </w:r>
            <w:proofErr w:type="spellEnd"/>
            <w:r w:rsidR="004C4AAE">
              <w:t>. Д</w:t>
            </w:r>
            <w:r>
              <w:t>иссоциация кислот, щелочей, солей</w:t>
            </w:r>
            <w:r w:rsidR="004C4AAE">
              <w:t xml:space="preserve">. </w:t>
            </w:r>
          </w:p>
          <w:p w14:paraId="5204AF57" w14:textId="77777777" w:rsidR="00343F88" w:rsidRDefault="00343F88" w:rsidP="00B4264A">
            <w:pPr>
              <w:ind w:firstLine="0"/>
            </w:pPr>
          </w:p>
        </w:tc>
        <w:tc>
          <w:tcPr>
            <w:tcW w:w="945" w:type="dxa"/>
            <w:gridSpan w:val="2"/>
          </w:tcPr>
          <w:p w14:paraId="361230DB" w14:textId="310F9936" w:rsidR="00343F88" w:rsidRDefault="004C4AAE" w:rsidP="00B4264A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72E91254" w14:textId="77777777" w:rsidR="00343F88" w:rsidRDefault="00343F88" w:rsidP="00B4264A">
            <w:pPr>
              <w:ind w:firstLine="0"/>
            </w:pPr>
          </w:p>
        </w:tc>
      </w:tr>
      <w:tr w:rsidR="004C4AAE" w14:paraId="4CDEFC64" w14:textId="77777777" w:rsidTr="004C4AAE">
        <w:tc>
          <w:tcPr>
            <w:tcW w:w="588" w:type="dxa"/>
            <w:tcBorders>
              <w:right w:val="single" w:sz="4" w:space="0" w:color="auto"/>
            </w:tcBorders>
          </w:tcPr>
          <w:p w14:paraId="63A57B96" w14:textId="505B1C92" w:rsidR="004C4AAE" w:rsidRPr="004C4AAE" w:rsidRDefault="004C4AAE" w:rsidP="004C4AAE">
            <w:pPr>
              <w:ind w:firstLine="0"/>
            </w:pPr>
            <w:r w:rsidRPr="004C4AAE">
              <w:t>8</w:t>
            </w:r>
          </w:p>
        </w:tc>
        <w:tc>
          <w:tcPr>
            <w:tcW w:w="6682" w:type="dxa"/>
            <w:tcBorders>
              <w:left w:val="single" w:sz="4" w:space="0" w:color="auto"/>
            </w:tcBorders>
          </w:tcPr>
          <w:p w14:paraId="5E830C3F" w14:textId="3A58DCE9" w:rsidR="004C4AAE" w:rsidRPr="004C4AAE" w:rsidRDefault="004C4AAE" w:rsidP="004C4AAE">
            <w:pPr>
              <w:pStyle w:val="a3"/>
              <w:ind w:firstLine="0"/>
            </w:pPr>
            <w:r w:rsidRPr="004C4AAE">
              <w:t>Реакции ионного обмена и условия их осуществления.</w:t>
            </w:r>
          </w:p>
        </w:tc>
        <w:tc>
          <w:tcPr>
            <w:tcW w:w="945" w:type="dxa"/>
            <w:gridSpan w:val="2"/>
          </w:tcPr>
          <w:p w14:paraId="6479B629" w14:textId="3E7574EC" w:rsidR="004C4AAE" w:rsidRDefault="004C4AAE" w:rsidP="004C4AAE">
            <w:pPr>
              <w:ind w:firstLine="0"/>
              <w:jc w:val="left"/>
            </w:pPr>
            <w:r>
              <w:t>1</w:t>
            </w:r>
          </w:p>
        </w:tc>
        <w:tc>
          <w:tcPr>
            <w:tcW w:w="1420" w:type="dxa"/>
          </w:tcPr>
          <w:p w14:paraId="2C4E249A" w14:textId="77777777" w:rsidR="004C4AAE" w:rsidRDefault="004C4AAE" w:rsidP="004C4AAE"/>
        </w:tc>
      </w:tr>
      <w:tr w:rsidR="004C4AAE" w14:paraId="19967CBA" w14:textId="77777777" w:rsidTr="00B4264A">
        <w:tc>
          <w:tcPr>
            <w:tcW w:w="588" w:type="dxa"/>
          </w:tcPr>
          <w:p w14:paraId="77E75143" w14:textId="57AD4E86" w:rsidR="004C4AAE" w:rsidRDefault="004C4AAE" w:rsidP="004C4AAE">
            <w:pPr>
              <w:ind w:firstLine="0"/>
            </w:pPr>
            <w:r>
              <w:t>9</w:t>
            </w:r>
          </w:p>
        </w:tc>
        <w:tc>
          <w:tcPr>
            <w:tcW w:w="6682" w:type="dxa"/>
          </w:tcPr>
          <w:p w14:paraId="00256C02" w14:textId="2EAA5CF2" w:rsidR="004C4AAE" w:rsidRDefault="004C4AAE" w:rsidP="004C4AAE">
            <w:r>
              <w:t>Химические свойства оксидов</w:t>
            </w:r>
          </w:p>
        </w:tc>
        <w:tc>
          <w:tcPr>
            <w:tcW w:w="945" w:type="dxa"/>
            <w:gridSpan w:val="2"/>
          </w:tcPr>
          <w:p w14:paraId="2DDD34B9" w14:textId="256C494A" w:rsidR="004C4AAE" w:rsidRDefault="003A7B3D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1A3C625E" w14:textId="77777777" w:rsidR="004C4AAE" w:rsidRDefault="004C4AAE" w:rsidP="004C4AAE">
            <w:pPr>
              <w:ind w:firstLine="0"/>
            </w:pPr>
          </w:p>
        </w:tc>
      </w:tr>
      <w:tr w:rsidR="004C4AAE" w14:paraId="058AE2A5" w14:textId="77777777" w:rsidTr="00B4264A">
        <w:tc>
          <w:tcPr>
            <w:tcW w:w="588" w:type="dxa"/>
          </w:tcPr>
          <w:p w14:paraId="3D3BB779" w14:textId="724DB552" w:rsidR="004C4AAE" w:rsidRDefault="004C4AAE" w:rsidP="004C4AAE">
            <w:pPr>
              <w:ind w:firstLine="0"/>
            </w:pPr>
            <w:r>
              <w:t>10</w:t>
            </w:r>
          </w:p>
        </w:tc>
        <w:tc>
          <w:tcPr>
            <w:tcW w:w="6682" w:type="dxa"/>
          </w:tcPr>
          <w:p w14:paraId="36FA76DF" w14:textId="77777777" w:rsidR="004C4AAE" w:rsidRDefault="004C4AAE" w:rsidP="004C4AAE">
            <w:r>
              <w:t>Химические свойства оснований и кислот.</w:t>
            </w:r>
          </w:p>
          <w:p w14:paraId="41AF21A7" w14:textId="77777777" w:rsidR="004C4AAE" w:rsidRDefault="004C4AAE" w:rsidP="004C4AAE">
            <w:pPr>
              <w:ind w:firstLine="0"/>
            </w:pPr>
          </w:p>
        </w:tc>
        <w:tc>
          <w:tcPr>
            <w:tcW w:w="945" w:type="dxa"/>
            <w:gridSpan w:val="2"/>
          </w:tcPr>
          <w:p w14:paraId="13513DCA" w14:textId="464464A3" w:rsidR="004C4AAE" w:rsidRDefault="003A7B3D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2EBC36B1" w14:textId="77777777" w:rsidR="004C4AAE" w:rsidRDefault="004C4AAE" w:rsidP="004C4AAE">
            <w:pPr>
              <w:ind w:firstLine="0"/>
            </w:pPr>
          </w:p>
        </w:tc>
      </w:tr>
      <w:tr w:rsidR="004C4AAE" w14:paraId="6AD7A113" w14:textId="77777777" w:rsidTr="00B4264A">
        <w:tc>
          <w:tcPr>
            <w:tcW w:w="588" w:type="dxa"/>
          </w:tcPr>
          <w:p w14:paraId="3C258C37" w14:textId="597B4B05" w:rsidR="004C4AAE" w:rsidRDefault="004C4AAE" w:rsidP="004C4AAE">
            <w:pPr>
              <w:ind w:firstLine="0"/>
            </w:pPr>
            <w:r>
              <w:t>11</w:t>
            </w:r>
          </w:p>
        </w:tc>
        <w:tc>
          <w:tcPr>
            <w:tcW w:w="6682" w:type="dxa"/>
          </w:tcPr>
          <w:p w14:paraId="0780DD45" w14:textId="77777777" w:rsidR="004C4AAE" w:rsidRDefault="004C4AAE" w:rsidP="004C4AAE">
            <w:r>
              <w:t>Химические свойства амфотерных гидроксидов.</w:t>
            </w:r>
          </w:p>
        </w:tc>
        <w:tc>
          <w:tcPr>
            <w:tcW w:w="945" w:type="dxa"/>
            <w:gridSpan w:val="2"/>
          </w:tcPr>
          <w:p w14:paraId="48F985AB" w14:textId="48D5A95D" w:rsidR="004C4AAE" w:rsidRDefault="003A7B3D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2789C1AC" w14:textId="77777777" w:rsidR="004C4AAE" w:rsidRDefault="004C4AAE" w:rsidP="004C4AAE">
            <w:pPr>
              <w:ind w:firstLine="0"/>
            </w:pPr>
          </w:p>
        </w:tc>
      </w:tr>
      <w:tr w:rsidR="004C4AAE" w14:paraId="1B7B8C96" w14:textId="77777777" w:rsidTr="00B4264A">
        <w:tc>
          <w:tcPr>
            <w:tcW w:w="588" w:type="dxa"/>
          </w:tcPr>
          <w:p w14:paraId="6D4B3B94" w14:textId="1569DF39" w:rsidR="00456E98" w:rsidRDefault="004C4AAE" w:rsidP="00E3002E">
            <w:pPr>
              <w:ind w:firstLine="0"/>
            </w:pPr>
            <w:r>
              <w:t>12</w:t>
            </w:r>
          </w:p>
        </w:tc>
        <w:tc>
          <w:tcPr>
            <w:tcW w:w="6682" w:type="dxa"/>
          </w:tcPr>
          <w:p w14:paraId="7A398955" w14:textId="756626DD" w:rsidR="004C4AAE" w:rsidRDefault="004C4AAE" w:rsidP="004C4AAE">
            <w:r>
              <w:t xml:space="preserve">Химические свойства солей (средних). </w:t>
            </w:r>
          </w:p>
        </w:tc>
        <w:tc>
          <w:tcPr>
            <w:tcW w:w="945" w:type="dxa"/>
            <w:gridSpan w:val="2"/>
          </w:tcPr>
          <w:p w14:paraId="6EEE642F" w14:textId="47CF410E" w:rsidR="004C4AAE" w:rsidRDefault="003A7B3D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4A864115" w14:textId="77777777" w:rsidR="004C4AAE" w:rsidRDefault="004C4AAE" w:rsidP="004C4AAE">
            <w:pPr>
              <w:ind w:firstLine="0"/>
            </w:pPr>
          </w:p>
        </w:tc>
      </w:tr>
      <w:tr w:rsidR="004C4AAE" w14:paraId="7E8C8044" w14:textId="77777777" w:rsidTr="00456E98">
        <w:tc>
          <w:tcPr>
            <w:tcW w:w="588" w:type="dxa"/>
          </w:tcPr>
          <w:p w14:paraId="35FD26F1" w14:textId="0924660C" w:rsidR="004C4AAE" w:rsidRPr="00456E98" w:rsidRDefault="004C4AAE" w:rsidP="00456E98">
            <w:pPr>
              <w:ind w:left="1069" w:firstLine="0"/>
            </w:pPr>
          </w:p>
        </w:tc>
        <w:tc>
          <w:tcPr>
            <w:tcW w:w="6682" w:type="dxa"/>
          </w:tcPr>
          <w:p w14:paraId="4BCBC311" w14:textId="156064AB" w:rsidR="004C4AAE" w:rsidRDefault="004C4AAE" w:rsidP="004C4AAE">
            <w:r>
              <w:t>Взаимосвязь различных классов неорганических веществ.</w:t>
            </w:r>
          </w:p>
        </w:tc>
        <w:tc>
          <w:tcPr>
            <w:tcW w:w="945" w:type="dxa"/>
            <w:gridSpan w:val="2"/>
          </w:tcPr>
          <w:p w14:paraId="63074302" w14:textId="74FFA1FB" w:rsidR="004C4AAE" w:rsidRDefault="003A7B3D" w:rsidP="003A7B3D">
            <w:pPr>
              <w:ind w:firstLine="0"/>
              <w:jc w:val="left"/>
            </w:pPr>
            <w:r>
              <w:t>1</w:t>
            </w:r>
          </w:p>
        </w:tc>
        <w:tc>
          <w:tcPr>
            <w:tcW w:w="1420" w:type="dxa"/>
          </w:tcPr>
          <w:p w14:paraId="28A289C8" w14:textId="77777777" w:rsidR="004C4AAE" w:rsidRDefault="004C4AAE" w:rsidP="004C4AAE"/>
        </w:tc>
      </w:tr>
      <w:tr w:rsidR="004C4AAE" w14:paraId="154EFF20" w14:textId="77777777" w:rsidTr="00B4264A">
        <w:tc>
          <w:tcPr>
            <w:tcW w:w="588" w:type="dxa"/>
          </w:tcPr>
          <w:p w14:paraId="6DCD14AE" w14:textId="4C260F84" w:rsidR="004C4AAE" w:rsidRDefault="004C4AAE" w:rsidP="004C4AAE">
            <w:pPr>
              <w:ind w:firstLine="0"/>
            </w:pPr>
            <w:r>
              <w:t>14</w:t>
            </w:r>
          </w:p>
        </w:tc>
        <w:tc>
          <w:tcPr>
            <w:tcW w:w="6682" w:type="dxa"/>
          </w:tcPr>
          <w:p w14:paraId="4D8A9F08" w14:textId="0851EF14" w:rsidR="004C4AAE" w:rsidRDefault="004C4AAE" w:rsidP="003A7B3D">
            <w:r>
              <w:t>Химические свойства простых веществ неметаллов</w:t>
            </w:r>
          </w:p>
        </w:tc>
        <w:tc>
          <w:tcPr>
            <w:tcW w:w="945" w:type="dxa"/>
            <w:gridSpan w:val="2"/>
          </w:tcPr>
          <w:p w14:paraId="60DDD1B1" w14:textId="0DF6099B" w:rsidR="004C4AAE" w:rsidRDefault="003A7B3D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38C26950" w14:textId="77777777" w:rsidR="004C4AAE" w:rsidRDefault="004C4AAE" w:rsidP="004C4AAE">
            <w:pPr>
              <w:ind w:firstLine="0"/>
            </w:pPr>
          </w:p>
        </w:tc>
      </w:tr>
      <w:tr w:rsidR="004C4AAE" w14:paraId="0CBA5831" w14:textId="77777777" w:rsidTr="00B4264A">
        <w:tc>
          <w:tcPr>
            <w:tcW w:w="588" w:type="dxa"/>
          </w:tcPr>
          <w:p w14:paraId="129E3908" w14:textId="6B374668" w:rsidR="004C4AAE" w:rsidRDefault="004C4AAE" w:rsidP="004C4AAE">
            <w:pPr>
              <w:ind w:firstLine="0"/>
            </w:pPr>
            <w:r>
              <w:t>1</w:t>
            </w:r>
            <w:r w:rsidR="003A7B3D">
              <w:t>5</w:t>
            </w:r>
          </w:p>
        </w:tc>
        <w:tc>
          <w:tcPr>
            <w:tcW w:w="6682" w:type="dxa"/>
          </w:tcPr>
          <w:p w14:paraId="5AFEA98B" w14:textId="4B919535" w:rsidR="004C4AAE" w:rsidRDefault="004C4AAE" w:rsidP="004C4AAE">
            <w:r>
              <w:t>Химиче</w:t>
            </w:r>
            <w:r w:rsidR="00FA2D44">
              <w:t xml:space="preserve">ские свойства простых веществ </w:t>
            </w:r>
            <w:r>
              <w:t>металлов</w:t>
            </w:r>
          </w:p>
        </w:tc>
        <w:tc>
          <w:tcPr>
            <w:tcW w:w="945" w:type="dxa"/>
            <w:gridSpan w:val="2"/>
          </w:tcPr>
          <w:p w14:paraId="028E1429" w14:textId="32DB36AF" w:rsidR="004C4AAE" w:rsidRDefault="003A7B3D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1FA80AFD" w14:textId="77777777" w:rsidR="004C4AAE" w:rsidRDefault="004C4AAE" w:rsidP="004C4AAE">
            <w:pPr>
              <w:ind w:firstLine="0"/>
            </w:pPr>
          </w:p>
        </w:tc>
      </w:tr>
      <w:tr w:rsidR="003A7B3D" w14:paraId="0A73148C" w14:textId="77777777" w:rsidTr="003A7B3D">
        <w:tc>
          <w:tcPr>
            <w:tcW w:w="588" w:type="dxa"/>
            <w:vAlign w:val="center"/>
          </w:tcPr>
          <w:p w14:paraId="050093ED" w14:textId="4CC83420" w:rsidR="003A7B3D" w:rsidRDefault="003A7B3D" w:rsidP="004C4AAE">
            <w:r>
              <w:t>116</w:t>
            </w:r>
          </w:p>
        </w:tc>
        <w:tc>
          <w:tcPr>
            <w:tcW w:w="6682" w:type="dxa"/>
          </w:tcPr>
          <w:p w14:paraId="0237B0B6" w14:textId="77B6B28B" w:rsidR="003A7B3D" w:rsidRDefault="003A7B3D" w:rsidP="004C4AAE">
            <w:r>
              <w:t>Решение тестов</w:t>
            </w:r>
            <w:r w:rsidR="00456E98">
              <w:t>. Тренировочное тематическое тестирование</w:t>
            </w:r>
          </w:p>
        </w:tc>
        <w:tc>
          <w:tcPr>
            <w:tcW w:w="945" w:type="dxa"/>
            <w:gridSpan w:val="2"/>
          </w:tcPr>
          <w:p w14:paraId="2D82DFC7" w14:textId="1ECD93F8" w:rsidR="003A7B3D" w:rsidRDefault="003A7B3D" w:rsidP="003A7B3D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10CFAED6" w14:textId="77777777" w:rsidR="003A7B3D" w:rsidRDefault="003A7B3D" w:rsidP="004C4AAE"/>
        </w:tc>
      </w:tr>
      <w:tr w:rsidR="004C4AAE" w14:paraId="00B45C63" w14:textId="77777777" w:rsidTr="00B4264A">
        <w:tc>
          <w:tcPr>
            <w:tcW w:w="588" w:type="dxa"/>
          </w:tcPr>
          <w:p w14:paraId="63D616D5" w14:textId="12090CF7" w:rsidR="004C4AAE" w:rsidRDefault="004C4AAE" w:rsidP="004C4AAE">
            <w:pPr>
              <w:ind w:firstLine="0"/>
            </w:pPr>
            <w:r>
              <w:t>1</w:t>
            </w:r>
            <w:r w:rsidR="003A7B3D">
              <w:t>7</w:t>
            </w:r>
          </w:p>
        </w:tc>
        <w:tc>
          <w:tcPr>
            <w:tcW w:w="6682" w:type="dxa"/>
          </w:tcPr>
          <w:p w14:paraId="2736CAB6" w14:textId="77777777" w:rsidR="004C4AAE" w:rsidRDefault="004C4AAE" w:rsidP="004C4AAE">
            <w:r>
              <w:t>Чистые вещества и смеси. Правила безопасной работы в школьной лаборатории. Человек в мире веществ.</w:t>
            </w:r>
          </w:p>
          <w:p w14:paraId="7C0B8014" w14:textId="77777777" w:rsidR="004C4AAE" w:rsidRDefault="004C4AAE" w:rsidP="004C4AAE">
            <w:pPr>
              <w:ind w:firstLine="0"/>
            </w:pPr>
          </w:p>
        </w:tc>
        <w:tc>
          <w:tcPr>
            <w:tcW w:w="945" w:type="dxa"/>
            <w:gridSpan w:val="2"/>
          </w:tcPr>
          <w:p w14:paraId="33BA200C" w14:textId="3A042B55" w:rsidR="004C4AAE" w:rsidRDefault="00D03F4B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066C3831" w14:textId="77777777" w:rsidR="004C4AAE" w:rsidRDefault="004C4AAE" w:rsidP="004C4AAE">
            <w:pPr>
              <w:ind w:firstLine="0"/>
            </w:pPr>
          </w:p>
        </w:tc>
      </w:tr>
      <w:tr w:rsidR="004C4AAE" w14:paraId="54081158" w14:textId="77777777" w:rsidTr="00B4264A">
        <w:tc>
          <w:tcPr>
            <w:tcW w:w="588" w:type="dxa"/>
          </w:tcPr>
          <w:p w14:paraId="2248F85D" w14:textId="26A99C6C" w:rsidR="004C4AAE" w:rsidRDefault="004C4AAE" w:rsidP="004C4AAE">
            <w:pPr>
              <w:ind w:firstLine="0"/>
            </w:pPr>
            <w:r>
              <w:t>1</w:t>
            </w:r>
            <w:r w:rsidR="003A7B3D">
              <w:t>8</w:t>
            </w:r>
          </w:p>
        </w:tc>
        <w:tc>
          <w:tcPr>
            <w:tcW w:w="6682" w:type="dxa"/>
          </w:tcPr>
          <w:p w14:paraId="3F5ADCD6" w14:textId="53E29C1F" w:rsidR="004C4AAE" w:rsidRDefault="004C4AAE" w:rsidP="003A7B3D">
            <w:r>
              <w:t xml:space="preserve">Окислительно-восстановительные реакции. </w:t>
            </w:r>
          </w:p>
        </w:tc>
        <w:tc>
          <w:tcPr>
            <w:tcW w:w="945" w:type="dxa"/>
            <w:gridSpan w:val="2"/>
          </w:tcPr>
          <w:p w14:paraId="18FD04A0" w14:textId="4CFF3531" w:rsidR="004C4AAE" w:rsidRDefault="00D03F4B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3DA73E26" w14:textId="77777777" w:rsidR="004C4AAE" w:rsidRDefault="004C4AAE" w:rsidP="004C4AAE">
            <w:pPr>
              <w:ind w:firstLine="0"/>
            </w:pPr>
          </w:p>
        </w:tc>
      </w:tr>
      <w:tr w:rsidR="004C4AAE" w14:paraId="52BF4F8B" w14:textId="77777777" w:rsidTr="00B4264A">
        <w:tc>
          <w:tcPr>
            <w:tcW w:w="588" w:type="dxa"/>
          </w:tcPr>
          <w:p w14:paraId="548E3921" w14:textId="2445B476" w:rsidR="004C4AAE" w:rsidRDefault="003A7B3D" w:rsidP="004C4AAE">
            <w:pPr>
              <w:ind w:firstLine="0"/>
            </w:pPr>
            <w:r>
              <w:t>19</w:t>
            </w:r>
          </w:p>
        </w:tc>
        <w:tc>
          <w:tcPr>
            <w:tcW w:w="6682" w:type="dxa"/>
          </w:tcPr>
          <w:p w14:paraId="6F3290DC" w14:textId="2128C944" w:rsidR="004C4AAE" w:rsidRDefault="004C4AAE" w:rsidP="004C4AAE">
            <w:r>
              <w:t xml:space="preserve">Вычисление массовой доли растворённого вещества в растворе. Вычисления по химическому уравнению. </w:t>
            </w:r>
          </w:p>
          <w:p w14:paraId="01EC3B04" w14:textId="77777777" w:rsidR="004C4AAE" w:rsidRDefault="004C4AAE" w:rsidP="004C4AAE">
            <w:pPr>
              <w:ind w:firstLine="0"/>
            </w:pPr>
          </w:p>
        </w:tc>
        <w:tc>
          <w:tcPr>
            <w:tcW w:w="945" w:type="dxa"/>
            <w:gridSpan w:val="2"/>
          </w:tcPr>
          <w:p w14:paraId="57566B22" w14:textId="75A8866B" w:rsidR="004C4AAE" w:rsidRDefault="00D03F4B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2958E7BF" w14:textId="77777777" w:rsidR="004C4AAE" w:rsidRDefault="004C4AAE" w:rsidP="004C4AAE">
            <w:pPr>
              <w:ind w:firstLine="0"/>
            </w:pPr>
          </w:p>
        </w:tc>
      </w:tr>
      <w:tr w:rsidR="004C4AAE" w14:paraId="2DAADD63" w14:textId="77777777" w:rsidTr="00B4264A">
        <w:tc>
          <w:tcPr>
            <w:tcW w:w="588" w:type="dxa"/>
          </w:tcPr>
          <w:p w14:paraId="105B7A70" w14:textId="79A961B3" w:rsidR="004C4AAE" w:rsidRDefault="004C4AAE" w:rsidP="004C4AAE">
            <w:pPr>
              <w:ind w:firstLine="0"/>
            </w:pPr>
            <w:r>
              <w:t>2</w:t>
            </w:r>
            <w:r w:rsidR="003A7B3D">
              <w:t>0</w:t>
            </w:r>
          </w:p>
        </w:tc>
        <w:tc>
          <w:tcPr>
            <w:tcW w:w="6682" w:type="dxa"/>
          </w:tcPr>
          <w:p w14:paraId="2074E698" w14:textId="72161339" w:rsidR="004C4AAE" w:rsidRDefault="004C4AAE" w:rsidP="004C4AAE">
            <w:r>
              <w:t xml:space="preserve">Расчётные задачи: вычисление массовой доли химического элемента в веществе, вычисления по химическому уравнению с использованием массовой доли растворённого вещества в растворе. </w:t>
            </w:r>
          </w:p>
          <w:p w14:paraId="3FBF08C5" w14:textId="77777777" w:rsidR="004C4AAE" w:rsidRDefault="004C4AAE" w:rsidP="004C4AAE">
            <w:pPr>
              <w:ind w:firstLine="0"/>
            </w:pPr>
          </w:p>
        </w:tc>
        <w:tc>
          <w:tcPr>
            <w:tcW w:w="945" w:type="dxa"/>
            <w:gridSpan w:val="2"/>
          </w:tcPr>
          <w:p w14:paraId="51523486" w14:textId="5D39AD1B" w:rsidR="004C4AAE" w:rsidRDefault="00D03F4B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59B5C747" w14:textId="77777777" w:rsidR="004C4AAE" w:rsidRDefault="004C4AAE" w:rsidP="004C4AAE">
            <w:pPr>
              <w:ind w:firstLine="0"/>
            </w:pPr>
          </w:p>
        </w:tc>
      </w:tr>
      <w:tr w:rsidR="004C4AAE" w14:paraId="4B1F0C99" w14:textId="77777777" w:rsidTr="00B4264A">
        <w:tc>
          <w:tcPr>
            <w:tcW w:w="588" w:type="dxa"/>
          </w:tcPr>
          <w:p w14:paraId="0EFBFCB4" w14:textId="20E41794" w:rsidR="004C4AAE" w:rsidRDefault="004C4AAE" w:rsidP="004C4AAE">
            <w:pPr>
              <w:ind w:firstLine="0"/>
            </w:pPr>
            <w:r>
              <w:lastRenderedPageBreak/>
              <w:t>2</w:t>
            </w:r>
            <w:r w:rsidR="003A7B3D">
              <w:t>1</w:t>
            </w:r>
            <w:r w:rsidR="00D03F4B">
              <w:t>-22</w:t>
            </w:r>
          </w:p>
        </w:tc>
        <w:tc>
          <w:tcPr>
            <w:tcW w:w="6682" w:type="dxa"/>
          </w:tcPr>
          <w:p w14:paraId="2E5A7EEF" w14:textId="29C81686" w:rsidR="004C4AAE" w:rsidRDefault="004C4AAE" w:rsidP="003A7B3D">
            <w:r>
              <w:t>Химические свойства простых веществ</w:t>
            </w:r>
            <w:r w:rsidR="003A7B3D">
              <w:t xml:space="preserve">- </w:t>
            </w:r>
            <w:r>
              <w:t>металлов</w:t>
            </w:r>
          </w:p>
        </w:tc>
        <w:tc>
          <w:tcPr>
            <w:tcW w:w="945" w:type="dxa"/>
            <w:gridSpan w:val="2"/>
          </w:tcPr>
          <w:p w14:paraId="6693EFEF" w14:textId="08B2D6EE" w:rsidR="004C4AAE" w:rsidRDefault="00D03F4B" w:rsidP="004C4AAE">
            <w:pPr>
              <w:ind w:firstLine="0"/>
            </w:pPr>
            <w:r>
              <w:t>2</w:t>
            </w:r>
          </w:p>
        </w:tc>
        <w:tc>
          <w:tcPr>
            <w:tcW w:w="1420" w:type="dxa"/>
          </w:tcPr>
          <w:p w14:paraId="546894BD" w14:textId="77777777" w:rsidR="004C4AAE" w:rsidRDefault="004C4AAE" w:rsidP="004C4AAE">
            <w:pPr>
              <w:ind w:firstLine="0"/>
            </w:pPr>
          </w:p>
        </w:tc>
      </w:tr>
      <w:tr w:rsidR="004C4AAE" w14:paraId="32DB6517" w14:textId="77777777" w:rsidTr="00B4264A">
        <w:tc>
          <w:tcPr>
            <w:tcW w:w="588" w:type="dxa"/>
          </w:tcPr>
          <w:p w14:paraId="01331FAE" w14:textId="1358FE29" w:rsidR="004C4AAE" w:rsidRDefault="004C4AAE" w:rsidP="004C4AAE">
            <w:pPr>
              <w:ind w:firstLine="0"/>
            </w:pPr>
            <w:r>
              <w:t>2</w:t>
            </w:r>
            <w:r w:rsidR="00D03F4B">
              <w:t>3-24</w:t>
            </w:r>
          </w:p>
        </w:tc>
        <w:tc>
          <w:tcPr>
            <w:tcW w:w="6682" w:type="dxa"/>
          </w:tcPr>
          <w:p w14:paraId="6CF5AE12" w14:textId="06EEC44C" w:rsidR="004C4AAE" w:rsidRDefault="004C4AAE" w:rsidP="003A7B3D">
            <w:r>
              <w:t xml:space="preserve">Определение характера среды растворов кислот и щелочей с помощью индикаторов. Качественные реакции на </w:t>
            </w:r>
            <w:proofErr w:type="gramStart"/>
            <w:r>
              <w:t xml:space="preserve">анионы </w:t>
            </w:r>
            <w:r w:rsidR="003A7B3D">
              <w:t xml:space="preserve"> и</w:t>
            </w:r>
            <w:proofErr w:type="gramEnd"/>
            <w:r w:rsidR="003A7B3D">
              <w:t xml:space="preserve"> катионы</w:t>
            </w:r>
            <w:r w:rsidR="00461879">
              <w:t>.</w:t>
            </w:r>
            <w:r>
              <w:t xml:space="preserve"> </w:t>
            </w:r>
          </w:p>
        </w:tc>
        <w:tc>
          <w:tcPr>
            <w:tcW w:w="945" w:type="dxa"/>
            <w:gridSpan w:val="2"/>
          </w:tcPr>
          <w:p w14:paraId="025E7D00" w14:textId="4FEC0E13" w:rsidR="004C4AAE" w:rsidRDefault="00D03F4B" w:rsidP="004C4AAE">
            <w:pPr>
              <w:ind w:firstLine="0"/>
            </w:pPr>
            <w:r>
              <w:t>2</w:t>
            </w:r>
          </w:p>
        </w:tc>
        <w:tc>
          <w:tcPr>
            <w:tcW w:w="1420" w:type="dxa"/>
          </w:tcPr>
          <w:p w14:paraId="7DEE1CFF" w14:textId="77777777" w:rsidR="004C4AAE" w:rsidRDefault="004C4AAE" w:rsidP="004C4AAE">
            <w:pPr>
              <w:ind w:firstLine="0"/>
            </w:pPr>
          </w:p>
        </w:tc>
      </w:tr>
      <w:tr w:rsidR="004C4AAE" w14:paraId="50522027" w14:textId="77777777" w:rsidTr="00B4264A">
        <w:tc>
          <w:tcPr>
            <w:tcW w:w="588" w:type="dxa"/>
          </w:tcPr>
          <w:p w14:paraId="25C1F6E7" w14:textId="24C7A468" w:rsidR="004C4AAE" w:rsidRDefault="004C4AAE" w:rsidP="004C4AAE">
            <w:pPr>
              <w:ind w:firstLine="0"/>
            </w:pPr>
            <w:r>
              <w:t>2</w:t>
            </w:r>
            <w:r w:rsidR="00D03F4B">
              <w:t>5</w:t>
            </w:r>
          </w:p>
        </w:tc>
        <w:tc>
          <w:tcPr>
            <w:tcW w:w="6682" w:type="dxa"/>
          </w:tcPr>
          <w:p w14:paraId="1D29C3B4" w14:textId="77777777" w:rsidR="004C4AAE" w:rsidRDefault="004C4AAE" w:rsidP="004C4AAE">
            <w:r>
              <w:t>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945" w:type="dxa"/>
            <w:gridSpan w:val="2"/>
          </w:tcPr>
          <w:p w14:paraId="13F1EC8C" w14:textId="2DE4CFC9" w:rsidR="004C4AAE" w:rsidRDefault="00D03F4B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430C7786" w14:textId="77777777" w:rsidR="004C4AAE" w:rsidRDefault="004C4AAE" w:rsidP="004C4AAE">
            <w:pPr>
              <w:ind w:firstLine="0"/>
            </w:pPr>
          </w:p>
        </w:tc>
      </w:tr>
      <w:tr w:rsidR="004C4AAE" w14:paraId="10E5E495" w14:textId="77777777" w:rsidTr="00B4264A">
        <w:tc>
          <w:tcPr>
            <w:tcW w:w="588" w:type="dxa"/>
          </w:tcPr>
          <w:p w14:paraId="79A85527" w14:textId="4D1A4431" w:rsidR="004C4AAE" w:rsidRDefault="004C4AAE" w:rsidP="004C4AAE">
            <w:pPr>
              <w:ind w:firstLine="0"/>
            </w:pPr>
            <w:r>
              <w:t>2</w:t>
            </w:r>
            <w:r w:rsidR="00D03F4B">
              <w:t>6</w:t>
            </w:r>
          </w:p>
        </w:tc>
        <w:tc>
          <w:tcPr>
            <w:tcW w:w="6682" w:type="dxa"/>
          </w:tcPr>
          <w:p w14:paraId="7093C9D9" w14:textId="658747A8" w:rsidR="004C4AAE" w:rsidRDefault="004C4AAE" w:rsidP="003A7B3D">
            <w:r>
              <w:t xml:space="preserve">Первоначальные сведения об органических веществах: предельных и непредельных углеводородах </w:t>
            </w:r>
          </w:p>
        </w:tc>
        <w:tc>
          <w:tcPr>
            <w:tcW w:w="945" w:type="dxa"/>
            <w:gridSpan w:val="2"/>
          </w:tcPr>
          <w:p w14:paraId="336165FB" w14:textId="3E04268A" w:rsidR="004C4AAE" w:rsidRDefault="00D03F4B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3A9212BE" w14:textId="77777777" w:rsidR="004C4AAE" w:rsidRDefault="004C4AAE" w:rsidP="004C4AAE">
            <w:pPr>
              <w:ind w:firstLine="0"/>
            </w:pPr>
          </w:p>
        </w:tc>
      </w:tr>
      <w:tr w:rsidR="004C4AAE" w14:paraId="0F4EE566" w14:textId="77777777" w:rsidTr="00B4264A">
        <w:tc>
          <w:tcPr>
            <w:tcW w:w="588" w:type="dxa"/>
          </w:tcPr>
          <w:p w14:paraId="5E7EEEA3" w14:textId="1D12B98B" w:rsidR="004C4AAE" w:rsidRDefault="004C4AAE" w:rsidP="004C4AAE">
            <w:pPr>
              <w:ind w:firstLine="0"/>
            </w:pPr>
            <w:r>
              <w:t>2</w:t>
            </w:r>
            <w:r w:rsidR="00D03F4B">
              <w:t>7</w:t>
            </w:r>
          </w:p>
        </w:tc>
        <w:tc>
          <w:tcPr>
            <w:tcW w:w="6682" w:type="dxa"/>
          </w:tcPr>
          <w:p w14:paraId="791278CC" w14:textId="5BD4974C" w:rsidR="004C4AAE" w:rsidRDefault="004C4AAE" w:rsidP="00D03F4B">
            <w:r>
              <w:t>Первоначальные сведения об органических веществах:</w:t>
            </w:r>
            <w:r w:rsidR="00D03F4B">
              <w:t xml:space="preserve"> спиртах</w:t>
            </w:r>
            <w:r>
              <w:t>, карбоновых кислотах</w:t>
            </w:r>
            <w:r w:rsidR="00D03F4B">
              <w:t>.</w:t>
            </w:r>
          </w:p>
        </w:tc>
        <w:tc>
          <w:tcPr>
            <w:tcW w:w="945" w:type="dxa"/>
            <w:gridSpan w:val="2"/>
          </w:tcPr>
          <w:p w14:paraId="2CB6A51E" w14:textId="404751C7" w:rsidR="004C4AAE" w:rsidRDefault="00D03F4B" w:rsidP="004C4AAE">
            <w:pPr>
              <w:ind w:firstLine="0"/>
            </w:pPr>
            <w:r>
              <w:t>1</w:t>
            </w:r>
          </w:p>
        </w:tc>
        <w:tc>
          <w:tcPr>
            <w:tcW w:w="1420" w:type="dxa"/>
          </w:tcPr>
          <w:p w14:paraId="75E9397A" w14:textId="77777777" w:rsidR="004C4AAE" w:rsidRDefault="004C4AAE" w:rsidP="004C4AAE">
            <w:pPr>
              <w:ind w:firstLine="0"/>
            </w:pPr>
          </w:p>
        </w:tc>
      </w:tr>
      <w:tr w:rsidR="004C4AAE" w14:paraId="268C9A91" w14:textId="77777777" w:rsidTr="00343F88">
        <w:tc>
          <w:tcPr>
            <w:tcW w:w="9635" w:type="dxa"/>
            <w:gridSpan w:val="5"/>
          </w:tcPr>
          <w:p w14:paraId="386DE7B9" w14:textId="77777777" w:rsidR="004C4AAE" w:rsidRDefault="004C4AAE" w:rsidP="004C4AAE">
            <w:pPr>
              <w:rPr>
                <w:b/>
              </w:rPr>
            </w:pPr>
          </w:p>
          <w:p w14:paraId="6B5F63D2" w14:textId="77777777" w:rsidR="004C4AAE" w:rsidRPr="000E6E4C" w:rsidRDefault="004C4AAE" w:rsidP="004C4AAE">
            <w:pPr>
              <w:rPr>
                <w:rFonts w:eastAsia="Times New Roman"/>
                <w:b/>
                <w:bCs/>
              </w:rPr>
            </w:pPr>
            <w:r w:rsidRPr="000E6E4C">
              <w:rPr>
                <w:b/>
              </w:rPr>
              <w:t xml:space="preserve">Раздел 3. </w:t>
            </w:r>
            <w:r w:rsidRPr="000E6E4C">
              <w:rPr>
                <w:rFonts w:eastAsia="Times New Roman"/>
                <w:b/>
                <w:bCs/>
              </w:rPr>
              <w:t xml:space="preserve">Тестовый практикум. </w:t>
            </w:r>
            <w:r>
              <w:rPr>
                <w:rFonts w:eastAsia="Times New Roman"/>
                <w:b/>
                <w:bCs/>
              </w:rPr>
              <w:t>(</w:t>
            </w:r>
            <w:r w:rsidRPr="000E6E4C">
              <w:rPr>
                <w:rFonts w:eastAsia="Times New Roman"/>
                <w:b/>
                <w:bCs/>
              </w:rPr>
              <w:t>4 ч</w:t>
            </w:r>
            <w:r>
              <w:rPr>
                <w:rFonts w:eastAsia="Times New Roman"/>
                <w:b/>
                <w:bCs/>
              </w:rPr>
              <w:t>аса)</w:t>
            </w:r>
          </w:p>
          <w:p w14:paraId="4585514C" w14:textId="77777777" w:rsidR="004C4AAE" w:rsidRDefault="004C4AAE" w:rsidP="004C4AAE">
            <w:pPr>
              <w:ind w:firstLine="0"/>
            </w:pPr>
          </w:p>
        </w:tc>
      </w:tr>
      <w:tr w:rsidR="004C4AAE" w14:paraId="01E94CF0" w14:textId="77777777" w:rsidTr="00B4264A">
        <w:tc>
          <w:tcPr>
            <w:tcW w:w="588" w:type="dxa"/>
          </w:tcPr>
          <w:p w14:paraId="7B126ADD" w14:textId="77777777" w:rsidR="004C4AAE" w:rsidRDefault="004C4AAE" w:rsidP="004C4AAE">
            <w:pPr>
              <w:ind w:firstLine="0"/>
            </w:pPr>
            <w:r>
              <w:t>28-29</w:t>
            </w:r>
          </w:p>
        </w:tc>
        <w:tc>
          <w:tcPr>
            <w:tcW w:w="6682" w:type="dxa"/>
          </w:tcPr>
          <w:p w14:paraId="0C9A975A" w14:textId="77777777" w:rsidR="004C4AAE" w:rsidRDefault="004C4AAE" w:rsidP="004C4AAE">
            <w:pPr>
              <w:ind w:firstLine="0"/>
            </w:pPr>
            <w:r>
              <w:t>Диагностическая работа</w:t>
            </w:r>
          </w:p>
        </w:tc>
        <w:tc>
          <w:tcPr>
            <w:tcW w:w="945" w:type="dxa"/>
            <w:gridSpan w:val="2"/>
          </w:tcPr>
          <w:p w14:paraId="0470413B" w14:textId="650589A7" w:rsidR="004C4AAE" w:rsidRDefault="00D03F4B" w:rsidP="004C4AAE">
            <w:pPr>
              <w:ind w:firstLine="0"/>
            </w:pPr>
            <w:r>
              <w:t>2</w:t>
            </w:r>
          </w:p>
        </w:tc>
        <w:tc>
          <w:tcPr>
            <w:tcW w:w="1420" w:type="dxa"/>
          </w:tcPr>
          <w:p w14:paraId="61833731" w14:textId="77777777" w:rsidR="004C4AAE" w:rsidRDefault="004C4AAE" w:rsidP="004C4AAE">
            <w:pPr>
              <w:ind w:firstLine="0"/>
            </w:pPr>
          </w:p>
        </w:tc>
      </w:tr>
      <w:tr w:rsidR="004C4AAE" w14:paraId="60D1A55C" w14:textId="77777777" w:rsidTr="00B4264A">
        <w:tc>
          <w:tcPr>
            <w:tcW w:w="588" w:type="dxa"/>
          </w:tcPr>
          <w:p w14:paraId="6E394982" w14:textId="77777777" w:rsidR="004C4AAE" w:rsidRDefault="004C4AAE" w:rsidP="004C4AAE">
            <w:pPr>
              <w:ind w:firstLine="0"/>
            </w:pPr>
            <w:r>
              <w:t>30-31</w:t>
            </w:r>
          </w:p>
        </w:tc>
        <w:tc>
          <w:tcPr>
            <w:tcW w:w="6682" w:type="dxa"/>
          </w:tcPr>
          <w:p w14:paraId="26C5F485" w14:textId="77777777" w:rsidR="004C4AAE" w:rsidRDefault="004C4AAE" w:rsidP="004C4AAE">
            <w:pPr>
              <w:ind w:firstLine="0"/>
            </w:pPr>
            <w:r>
              <w:t>Диагностическая работа</w:t>
            </w:r>
          </w:p>
        </w:tc>
        <w:tc>
          <w:tcPr>
            <w:tcW w:w="945" w:type="dxa"/>
            <w:gridSpan w:val="2"/>
          </w:tcPr>
          <w:p w14:paraId="7367ACCA" w14:textId="207EC2CE" w:rsidR="004C4AAE" w:rsidRDefault="00D03F4B" w:rsidP="004C4AAE">
            <w:pPr>
              <w:ind w:firstLine="0"/>
            </w:pPr>
            <w:r>
              <w:t>2</w:t>
            </w:r>
          </w:p>
        </w:tc>
        <w:tc>
          <w:tcPr>
            <w:tcW w:w="1420" w:type="dxa"/>
          </w:tcPr>
          <w:p w14:paraId="6B5CC3D5" w14:textId="77777777" w:rsidR="004C4AAE" w:rsidRDefault="004C4AAE" w:rsidP="004C4AAE">
            <w:pPr>
              <w:ind w:firstLine="0"/>
            </w:pPr>
          </w:p>
        </w:tc>
      </w:tr>
      <w:tr w:rsidR="004C4AAE" w14:paraId="104253A4" w14:textId="77777777" w:rsidTr="00343F88">
        <w:tc>
          <w:tcPr>
            <w:tcW w:w="9635" w:type="dxa"/>
            <w:gridSpan w:val="5"/>
          </w:tcPr>
          <w:p w14:paraId="65C19250" w14:textId="77777777" w:rsidR="004C4AAE" w:rsidRDefault="004C4AAE" w:rsidP="004C4AAE">
            <w:pPr>
              <w:rPr>
                <w:b/>
              </w:rPr>
            </w:pPr>
          </w:p>
          <w:p w14:paraId="4E16E360" w14:textId="77777777" w:rsidR="004C4AAE" w:rsidRDefault="004C4AAE" w:rsidP="004C4AAE">
            <w:pPr>
              <w:rPr>
                <w:rFonts w:eastAsia="Times New Roman"/>
                <w:b/>
                <w:bCs/>
              </w:rPr>
            </w:pPr>
            <w:r w:rsidRPr="000E6E4C">
              <w:rPr>
                <w:b/>
              </w:rPr>
              <w:t xml:space="preserve">Раздел 4. </w:t>
            </w:r>
            <w:r w:rsidRPr="000E6E4C">
              <w:rPr>
                <w:rFonts w:eastAsia="Times New Roman"/>
                <w:b/>
                <w:bCs/>
              </w:rPr>
              <w:t>Выполнение п</w:t>
            </w:r>
            <w:r>
              <w:rPr>
                <w:rFonts w:eastAsia="Times New Roman"/>
                <w:b/>
                <w:bCs/>
              </w:rPr>
              <w:t>роектно-исследовательских работ (</w:t>
            </w:r>
            <w:r w:rsidRPr="000E6E4C">
              <w:rPr>
                <w:rFonts w:eastAsia="Times New Roman"/>
                <w:b/>
                <w:bCs/>
              </w:rPr>
              <w:t>3ч</w:t>
            </w:r>
            <w:r>
              <w:rPr>
                <w:rFonts w:eastAsia="Times New Roman"/>
                <w:b/>
                <w:bCs/>
              </w:rPr>
              <w:t>аса)</w:t>
            </w:r>
          </w:p>
          <w:p w14:paraId="5F1DAB52" w14:textId="77777777" w:rsidR="004C4AAE" w:rsidRPr="00B048B3" w:rsidRDefault="004C4AAE" w:rsidP="004C4AAE">
            <w:pPr>
              <w:rPr>
                <w:rFonts w:eastAsia="Times New Roman"/>
                <w:b/>
                <w:bCs/>
              </w:rPr>
            </w:pPr>
          </w:p>
        </w:tc>
      </w:tr>
      <w:tr w:rsidR="004C4AAE" w14:paraId="4A55A928" w14:textId="77777777" w:rsidTr="00B4264A">
        <w:tc>
          <w:tcPr>
            <w:tcW w:w="588" w:type="dxa"/>
          </w:tcPr>
          <w:p w14:paraId="5B8F6ECD" w14:textId="77777777" w:rsidR="004C4AAE" w:rsidRDefault="004C4AAE" w:rsidP="004C4AAE">
            <w:pPr>
              <w:ind w:firstLine="0"/>
            </w:pPr>
            <w:r>
              <w:t>32-34</w:t>
            </w:r>
          </w:p>
        </w:tc>
        <w:tc>
          <w:tcPr>
            <w:tcW w:w="6682" w:type="dxa"/>
          </w:tcPr>
          <w:p w14:paraId="289A9F77" w14:textId="77777777" w:rsidR="004C4AAE" w:rsidRDefault="004C4AAE" w:rsidP="004C4AAE">
            <w:r>
              <w:t>Работа обучающихся по выбранным темам проекта, консультации учителя.</w:t>
            </w:r>
          </w:p>
          <w:p w14:paraId="4EE46EC6" w14:textId="77777777" w:rsidR="004C4AAE" w:rsidRDefault="004C4AAE" w:rsidP="004C4AAE">
            <w:pPr>
              <w:ind w:firstLine="0"/>
            </w:pPr>
          </w:p>
        </w:tc>
        <w:tc>
          <w:tcPr>
            <w:tcW w:w="945" w:type="dxa"/>
            <w:gridSpan w:val="2"/>
          </w:tcPr>
          <w:p w14:paraId="70BD33D1" w14:textId="1E8164D2" w:rsidR="004C4AAE" w:rsidRDefault="00D03F4B" w:rsidP="004C4AAE">
            <w:pPr>
              <w:ind w:firstLine="0"/>
            </w:pPr>
            <w:r>
              <w:t>3</w:t>
            </w:r>
          </w:p>
        </w:tc>
        <w:tc>
          <w:tcPr>
            <w:tcW w:w="1420" w:type="dxa"/>
          </w:tcPr>
          <w:p w14:paraId="2579BD08" w14:textId="77777777" w:rsidR="004C4AAE" w:rsidRDefault="004C4AAE" w:rsidP="004C4AAE">
            <w:pPr>
              <w:ind w:firstLine="0"/>
            </w:pPr>
          </w:p>
        </w:tc>
      </w:tr>
    </w:tbl>
    <w:p w14:paraId="534747C9" w14:textId="77777777" w:rsidR="00D33508" w:rsidRDefault="00D33508" w:rsidP="00D33508"/>
    <w:p w14:paraId="4FC68ED2" w14:textId="77777777" w:rsidR="00F73110" w:rsidRDefault="00F73110" w:rsidP="00323B4D">
      <w:pPr>
        <w:jc w:val="center"/>
        <w:rPr>
          <w:b/>
        </w:rPr>
      </w:pPr>
    </w:p>
    <w:sectPr w:rsidR="00F73110" w:rsidSect="00CA7D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487"/>
    <w:multiLevelType w:val="hybridMultilevel"/>
    <w:tmpl w:val="F462FD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A51EA6"/>
    <w:multiLevelType w:val="hybridMultilevel"/>
    <w:tmpl w:val="0E648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A10CDE"/>
    <w:multiLevelType w:val="hybridMultilevel"/>
    <w:tmpl w:val="232A89B0"/>
    <w:lvl w:ilvl="0" w:tplc="24C2A4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9931844"/>
    <w:multiLevelType w:val="multilevel"/>
    <w:tmpl w:val="559A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90940"/>
    <w:multiLevelType w:val="hybridMultilevel"/>
    <w:tmpl w:val="2A8C9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50C861F5"/>
    <w:multiLevelType w:val="hybridMultilevel"/>
    <w:tmpl w:val="8BFA567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263606D"/>
    <w:multiLevelType w:val="hybridMultilevel"/>
    <w:tmpl w:val="1B4223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6D73B3"/>
    <w:multiLevelType w:val="hybridMultilevel"/>
    <w:tmpl w:val="FC2CB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5D8C0BB0"/>
    <w:multiLevelType w:val="hybridMultilevel"/>
    <w:tmpl w:val="24BA3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BF5A57"/>
    <w:multiLevelType w:val="hybridMultilevel"/>
    <w:tmpl w:val="012E7B2C"/>
    <w:lvl w:ilvl="0" w:tplc="08AC1B18">
      <w:start w:val="1"/>
      <w:numFmt w:val="decimal"/>
      <w:lvlText w:val="%11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10E9C"/>
    <w:multiLevelType w:val="hybridMultilevel"/>
    <w:tmpl w:val="4E2688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01227E"/>
    <w:multiLevelType w:val="hybridMultilevel"/>
    <w:tmpl w:val="E782F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891445"/>
    <w:multiLevelType w:val="hybridMultilevel"/>
    <w:tmpl w:val="82B82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E21D6"/>
    <w:multiLevelType w:val="hybridMultilevel"/>
    <w:tmpl w:val="69D823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5"/>
  </w:num>
  <w:num w:numId="5">
    <w:abstractNumId w:val="10"/>
  </w:num>
  <w:num w:numId="6">
    <w:abstractNumId w:val="6"/>
  </w:num>
  <w:num w:numId="7">
    <w:abstractNumId w:val="0"/>
  </w:num>
  <w:num w:numId="8">
    <w:abstractNumId w:val="18"/>
  </w:num>
  <w:num w:numId="9">
    <w:abstractNumId w:val="17"/>
  </w:num>
  <w:num w:numId="10">
    <w:abstractNumId w:val="8"/>
  </w:num>
  <w:num w:numId="11">
    <w:abstractNumId w:val="14"/>
  </w:num>
  <w:num w:numId="12">
    <w:abstractNumId w:val="1"/>
  </w:num>
  <w:num w:numId="13">
    <w:abstractNumId w:val="9"/>
  </w:num>
  <w:num w:numId="14">
    <w:abstractNumId w:val="4"/>
  </w:num>
  <w:num w:numId="15">
    <w:abstractNumId w:val="16"/>
  </w:num>
  <w:num w:numId="16">
    <w:abstractNumId w:val="11"/>
  </w:num>
  <w:num w:numId="17">
    <w:abstractNumId w:val="13"/>
  </w:num>
  <w:num w:numId="18">
    <w:abstractNumId w:val="3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E1"/>
    <w:rsid w:val="00157292"/>
    <w:rsid w:val="00225B0E"/>
    <w:rsid w:val="002F0B24"/>
    <w:rsid w:val="002F15C2"/>
    <w:rsid w:val="002F1717"/>
    <w:rsid w:val="00323B4D"/>
    <w:rsid w:val="00343F88"/>
    <w:rsid w:val="003A7B3D"/>
    <w:rsid w:val="003F0A73"/>
    <w:rsid w:val="00426499"/>
    <w:rsid w:val="00456E98"/>
    <w:rsid w:val="00461879"/>
    <w:rsid w:val="0048252D"/>
    <w:rsid w:val="004B41B2"/>
    <w:rsid w:val="004C4AAE"/>
    <w:rsid w:val="006745A1"/>
    <w:rsid w:val="00675013"/>
    <w:rsid w:val="0068322C"/>
    <w:rsid w:val="00821C0A"/>
    <w:rsid w:val="00857494"/>
    <w:rsid w:val="008A4C58"/>
    <w:rsid w:val="008A5695"/>
    <w:rsid w:val="008B0DD6"/>
    <w:rsid w:val="008F10E0"/>
    <w:rsid w:val="00921AC2"/>
    <w:rsid w:val="00935FBF"/>
    <w:rsid w:val="009E5CD7"/>
    <w:rsid w:val="00A61194"/>
    <w:rsid w:val="00AB5D8F"/>
    <w:rsid w:val="00B4264A"/>
    <w:rsid w:val="00CA7D91"/>
    <w:rsid w:val="00D03F4B"/>
    <w:rsid w:val="00D33508"/>
    <w:rsid w:val="00D87D25"/>
    <w:rsid w:val="00D926A0"/>
    <w:rsid w:val="00E3002E"/>
    <w:rsid w:val="00EC0D01"/>
    <w:rsid w:val="00EE54F1"/>
    <w:rsid w:val="00F63075"/>
    <w:rsid w:val="00F656E1"/>
    <w:rsid w:val="00F73110"/>
    <w:rsid w:val="00FA2D44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7701"/>
  <w15:chartTrackingRefBased/>
  <w15:docId w15:val="{ED8A9802-9E53-4A16-AC36-AB706A92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75"/>
    <w:pPr>
      <w:ind w:left="720"/>
      <w:contextualSpacing/>
    </w:pPr>
  </w:style>
  <w:style w:type="character" w:customStyle="1" w:styleId="c26">
    <w:name w:val="c26"/>
    <w:basedOn w:val="a0"/>
    <w:rsid w:val="00857494"/>
  </w:style>
  <w:style w:type="table" w:styleId="a4">
    <w:name w:val="Table Grid"/>
    <w:basedOn w:val="a1"/>
    <w:uiPriority w:val="59"/>
    <w:rsid w:val="00D3350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5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2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Александровна Габитова</cp:lastModifiedBy>
  <cp:revision>3</cp:revision>
  <cp:lastPrinted>2020-01-30T08:38:00Z</cp:lastPrinted>
  <dcterms:created xsi:type="dcterms:W3CDTF">2024-09-12T13:39:00Z</dcterms:created>
  <dcterms:modified xsi:type="dcterms:W3CDTF">2024-09-12T13:44:00Z</dcterms:modified>
</cp:coreProperties>
</file>