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АДМИНИСТРАЦИЯ ГОРОДА КРАСНОЯРСКА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ПОСТАНОВЛЕНИЕ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от 17 июня 2011 г. № 233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ОБ УТВЕРЖДЕНИИ ТАРИФОВ НА ПЛАТНЫЕ ДОПОЛНИТЕЛЬНЫЕ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ОБРАЗОВАТЕЛЬНЫЕ УСЛУГИ, ОКАЗЫВАЕМЫЕ МУНИЦИПАЛЬНЫМИ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ОБРАЗОВАТЕЛЬНЫМИ УЧРЕЖДЕНИЯМИ ГОРОДА КРАСНОЯРСКА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На основании решения городской комиссии по рассмотрению тарифов (цен) (протокол от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05.05.2011 № 3), в соответствии со статьей 45 Закона Российской Федерации от 10.07.1992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№ 3266-1 "Об образовании", статьей 17 Федерального закона от 06.10.2003 № 131-ФЗ "Об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общих принципах организации местного самоуправления в Российской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Федерации", Решением Красноярского городского Совета от 22.12.2006 № 12-263 "О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Порядке установления тарифов (цен) на услуги муниципальных предприятий и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учреждений", руководствуясь статьями 45, 58, 59, 66 Устава города Красноярска,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lastRenderedPageBreak/>
        <w:t xml:space="preserve">постановляю: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1. Утвердить тарифы на платные дополнительные образовательные услуги, оказываемые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муниципальными образовательными учреждениями города Красноярска, согласно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приложению.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2. Признать утратившими силу: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- Постановление Главы города от 17.06.2009 № 203 "Об утверждении тарифов на платные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дополнительные образовательные услуги, оказываемые муниципальными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образовательными учреждениями города Красноярска";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- Постановление администрации города от 24.12.2009 № 546 "О внесении изменений в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Постановление Главы города от 17.06.2009 № 203".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3. Департаменту информационной политики администрации города (Акентьева И.Г.)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опубликовать данное Постановление в газете "Городские новости".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4. Постановление вступает в силу со дня официального опубликования.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5. Контроль за исполнением настоящего Постановления возложить на заместителя Главы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города - руководителя департамента социальной политики Куимова В.В.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lastRenderedPageBreak/>
        <w:t xml:space="preserve">Исполняющий обязанности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Главы города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В.П.БОБРОВ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br w:type="page"/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lastRenderedPageBreak/>
        <w:t xml:space="preserve">Приложение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к Постановлению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администрации города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от 17 июня 2011 г. № 233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ТАРИФЫ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НА ПЛАТНЫЕ ДОПОЛНИТЕЛЬНЫЕ ОБРАЗОВАТЕЛЬНЫЕ УСЛУГИ,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ОКАЗЫВАЕМЫЕ МУНИЦИПАЛЬНЫМИ ОБРАЗОВАТЕЛЬНЫМИ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УЧРЕЖДЕНИЯМИ ГОРОДА КРАСНОЯРСКА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-----T---------------------T----------------------------------------------¬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№ ¦Наименование платных ¦ Оплата, руб/час &lt;*&gt;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¦п/п ¦ дополнительных +--------------T-------T-------T-------T-------+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lastRenderedPageBreak/>
        <w:t xml:space="preserve">¦ ¦образовательных услуг¦индивидуальные¦занятия¦занятия¦занятия¦занятия¦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 ¦ занятия ¦ в ¦ в ¦ в ¦ в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 ¦ ¦группе ¦группе ¦группе ¦группе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 ¦ ¦ до 3 ¦ до 6 ¦ до 10 ¦ до 25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 ¦ ¦человек¦человек¦человек¦человек¦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1 ¦ 2 ¦ 3 ¦ 4 ¦ 5 ¦ 6 ¦ 7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¦1 ¦Оздоровительные ¦ - ¦ 85,8 ¦ 47,8 ¦ 40,2 ¦ 30,4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¦мероприятия,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¦направленные на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¦охрану и укрепление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¦здоровья обучающихся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¦(комплекс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¦валеологических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¦услуг; создание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¦различных секций,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¦групп по укреплению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¦здоровья: фитнес,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¦аэробика, ритмика,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¦катание на коньках,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¦спортивные танцы,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¦большой теннис,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¦хоккей, скалолазание,¦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¦стрельба,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¦единоборства)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¦2 ¦Развивающие занятия ¦ - ¦ 94,5 ¦ 56,4 ¦ 47,8 ¦ 39,1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¦для детей, не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¦посещающих дошкольные¦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¦образовательные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¦учреждения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¦3 ¦Изучение специальных ¦ 210,7 ¦ 120,5 ¦ 82,5 ¦ 74,9 ¦ 65,1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¦модульных циклов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¦дисциплин, не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¦предусмотренных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¦учебным планом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¦4 ¦Репетиторство с ¦ 210,7 ¦ 120,5 ¦ 82,5 ¦ 74,9 ¦ 65,1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¦обучающимися другого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lastRenderedPageBreak/>
        <w:t xml:space="preserve">¦ ¦образовательного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¦учреждения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¦5 ¦Услуги логопеда, ¦ 210,7 ¦ 120,5 ¦ 82,5 ¦ 74,9 ¦ 65,1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¦психолога,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¦дефектолога (сверх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br w:type="page"/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lastRenderedPageBreak/>
        <w:t xml:space="preserve">¦ ¦услуг, финансируемых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¦из бюджета)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 ¦Обучение по дополнительным образовательным программам: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+----+---------------------T--------------T-------T-------T-------T-------+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¦6.1 ¦игра на музыкальных ¦ 195,5 ¦ 105,3 ¦ 67,3 ¦ 59,7 ¦ 49,9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¦инструментах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¦6.2 ¦дизайн (флордизайн, ¦ - ¦ 93,4 ¦ 55,4 ¦ 47,8 ¦ 38,0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¦архитектурный дизайн)¦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¦6.3 ¦актерское мастерство ¦ 219,4 ¦ 129,2 ¦ 90,1 ¦ 82,5 ¦ 73,8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lastRenderedPageBreak/>
        <w:t xml:space="preserve">¦6.4 ¦пение ¦ 195,5 ¦ 105,3 ¦ 67,3 ¦ 59,7 ¦ 49,9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¦6.5 ¦искусство хореографии¦ - ¦ 129,2 ¦ 90,1 ¦ 82,5 ¦ 73,8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¦6.6 ¦моделирование и ¦ - ¦ 106,4 ¦ 67,3 ¦ 59,7 ¦ 51,0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¦изготовление изделий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¦из материала и ниток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¦6.7 ¦научно-техническое ¦ - ¦ 124,9 ¦ 86,9 ¦ 79,3 ¦ 69,5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¦творчество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¦6.8 ¦медиатехнологии ¦ - ¦ 127,1 ¦ 88,0 ¦ 80,4 ¦ 71,7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lastRenderedPageBreak/>
        <w:t xml:space="preserve">¦6.9 ¦информационные ¦ - ¦ 127,1 ¦ 88,0 ¦ 80,4 ¦ 71,7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¦технологии 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¦6.10¦основы журналистики ¦ - ¦ 130,3 ¦ 92,3 ¦ 84,7 ¦ 74,9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+----+---------------------+--------------+-------+-------+-------+-------+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¦6.11¦декоративно- ¦ - ¦ 93,4 ¦ 55,4 ¦ 47,8 ¦ 38,0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¦ ¦прикладное творчество¦ ¦ ¦ ¦ ¦ ¦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L----+---------------------+--------------+-------+-------+-------+--------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--------------------------------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&lt;*&gt; Под часом в настоящем Постановлении понимается продолжительность занятий в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соответствии с рекомендуемыми режимами занятий, предусмотренными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государственными санитарными правилами и нормативами к образовательным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учреждениям соответствующих типов и видов.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Руководитель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главного управления образования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Н.И.ЖИЛИНСКАЯ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---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Официальная публикация в СМИ: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"Городские новости", № 89, 22.06.2011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Вступил в силу со дня официального опубликования (пункт 4 данного документа).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Постановление администрации г. Красноярска от 17.06.2011 № 233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"Об утверждении тарифов на платные дополнительные образовательные услуги,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оказываемые муниципальными образовательными учреждениями города Красноярска"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Постановление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br w:type="page"/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lastRenderedPageBreak/>
        <w:t xml:space="preserve">Приложение. Тарифы на платные дополнительные образовательные услуги, оказываемые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t xml:space="preserve">муниципальными образовательными учреждениями города Красноярска </w:t>
      </w:r>
    </w:p>
    <w:p w:rsidR="00630C9F" w:rsidRPr="00630C9F" w:rsidRDefault="00630C9F" w:rsidP="00636ABE">
      <w:pPr>
        <w:pStyle w:val="a3"/>
        <w:rPr>
          <w:rFonts w:ascii="Courier New" w:hAnsi="Courier New" w:cs="Courier New"/>
        </w:rPr>
      </w:pPr>
    </w:p>
    <w:p w:rsidR="00630C9F" w:rsidRDefault="00630C9F" w:rsidP="00636ABE">
      <w:pPr>
        <w:pStyle w:val="a3"/>
        <w:rPr>
          <w:rFonts w:ascii="Courier New" w:hAnsi="Courier New" w:cs="Courier New"/>
        </w:rPr>
      </w:pPr>
      <w:r w:rsidRPr="00630C9F">
        <w:rPr>
          <w:rFonts w:ascii="Courier New" w:hAnsi="Courier New" w:cs="Courier New"/>
        </w:rPr>
        <w:br w:type="page"/>
      </w:r>
    </w:p>
    <w:sectPr w:rsidR="00630C9F" w:rsidSect="00636AB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005"/>
    <w:rsid w:val="00062D30"/>
    <w:rsid w:val="001458DF"/>
    <w:rsid w:val="005421EC"/>
    <w:rsid w:val="00550572"/>
    <w:rsid w:val="00630C9F"/>
    <w:rsid w:val="00D40005"/>
    <w:rsid w:val="00ED4029"/>
    <w:rsid w:val="00E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6ABE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36A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Романцов</dc:creator>
  <cp:lastModifiedBy>Евгений Романцов</cp:lastModifiedBy>
  <cp:revision>2</cp:revision>
  <dcterms:created xsi:type="dcterms:W3CDTF">2022-12-06T08:26:00Z</dcterms:created>
  <dcterms:modified xsi:type="dcterms:W3CDTF">2022-12-06T08:26:00Z</dcterms:modified>
</cp:coreProperties>
</file>